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84-85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根据对感兴趣的文化遗产的信息的收集和整理，将整理后的资料用自己的话写出来，也可以引用别人的话，但要注明资料来源。可以使用图片、表格等辅助形式。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根据对感兴趣的文化遗产的信息的收集和整理，将整理后的资料用自己的话写出来，也可以引用别人的话，但要注明资料来源。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环境小设施（一）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复习韵律绳操2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并脚跳短绳2分钟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的周长（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习作：中国的世界文化遗产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1.根据老师课上的指导，和同学交流，互相评一评介绍得是否清楚，再根据大家的意见修改习作。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屹立在世界东方（第一课时）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2.说说新中国成立后，人民的生活发生了怎样的变化？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像科学家那样（3）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学唱歌曲《斑鸠调》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设计动作，随《斑鸠调》音乐律动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选择一个情境，照着书中的例子，写一写景物的动态之美与静态之美，感受态描写与静态描写的好处以及景物的独特魅力。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复习韵律绳操4</w:t>
            </w:r>
            <w:r>
              <w:t>-6</w:t>
            </w:r>
            <w:r>
              <w:rPr>
                <w:rFonts w:hint="eastAsia"/>
              </w:rPr>
              <w:t>节3遍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练习臂交叉跳短绳2分钟x3组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.继续读背U8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1.继续读背U8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桌面垃圾桶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桌面垃圾桶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了解桌面垃圾桶的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圆的面积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再理解的基础上，入情入境地背诵故事《乡村四月》，感受古诗中描绘的自然田园风光以及农家生活的特点。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设计花瓶2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读背U8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听读背U8 Sound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韵律操：韵律绳操7-9节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借助注释、联系上下文，说说课文讲了一个什么故事。读好节奏，读出韵味，尝试背诵课文。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简单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组合图形面积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欣赏管弦乐《未孵化的鸟雏的舞蹈》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设计动作，随音乐律动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屹立在世界东方（第二课时）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环境小设施（一）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16C4ED11"/>
    <w:rsid w:val="30E16A06"/>
    <w:rsid w:val="326A373C"/>
    <w:rsid w:val="37FFA85C"/>
    <w:rsid w:val="3F9D0C76"/>
    <w:rsid w:val="3FFB4C73"/>
    <w:rsid w:val="424E765B"/>
    <w:rsid w:val="48A32565"/>
    <w:rsid w:val="4C0E4701"/>
    <w:rsid w:val="5A42003A"/>
    <w:rsid w:val="695654F0"/>
    <w:rsid w:val="6CFB3DE3"/>
    <w:rsid w:val="6FFE6AE1"/>
    <w:rsid w:val="73942101"/>
    <w:rsid w:val="75775614"/>
    <w:rsid w:val="7AE24AF1"/>
    <w:rsid w:val="7B356142"/>
    <w:rsid w:val="7FE951A8"/>
    <w:rsid w:val="9EFF0D33"/>
    <w:rsid w:val="9FD6E97B"/>
    <w:rsid w:val="AFB5B0BE"/>
    <w:rsid w:val="CFF997B4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2022-06-25T23:26:00Z</dcterms:created>
  <dc:creator>USER</dc:creator>
  <cp:lastModifiedBy>任蚀潞指断</cp:lastModifiedBy>
  <dcterms:modified xsi:type="dcterms:W3CDTF">2023-05-17T14:18:45Z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