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 8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语文园地四（第1课时）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--63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英语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6.人大代表为人民（第一课时）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冲 出 地 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学唱广东民歌《牛角出来尖对尖》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学习欢快、活泼的歌唱本课歌曲，试着创编歌词。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家乡企业知识知多少（第一课时）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电池盒</w:t>
            </w:r>
          </w:p>
        </w:tc>
        <w:tc>
          <w:tcPr>
            <w:tcW w:w="3260" w:type="dxa"/>
            <w:vAlign w:val="top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制作电池盒。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制作电池盒。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快乐读书吧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b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画人物（第一课时）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6.人大代表为人民（第二课时）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  <w:vAlign w:val="top"/>
          </w:tcPr>
          <w:p>
            <w:pPr/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画人物（第二课时）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防疫</w:t>
            </w:r>
            <w:r>
              <w:t>教育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  <w:vAlign w:val="top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>
            <w:pPr>
              <w:pStyle w:val="8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32" w:type="dxa"/>
            <w:vAlign w:val="top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默写生字词</w:t>
            </w:r>
          </w:p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3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探 索 宇 宙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给外星人写封信介绍地球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学唱歌曲《军民团结一家亲》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3077116">
    <w:nsid w:val="61EF5DFC"/>
    <w:multiLevelType w:val="multilevel"/>
    <w:tmpl w:val="61EF5D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01068178">
    <w:nsid w:val="5F6E5C92"/>
    <w:multiLevelType w:val="multilevel"/>
    <w:tmpl w:val="5F6E5C9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37560090">
    <w:nsid w:val="37E2081A"/>
    <w:multiLevelType w:val="multilevel"/>
    <w:tmpl w:val="37E2081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1607639">
    <w:nsid w:val="2C3408D7"/>
    <w:multiLevelType w:val="multilevel"/>
    <w:tmpl w:val="2C3408D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3294247">
    <w:nsid w:val="26F07AA7"/>
    <w:multiLevelType w:val="multilevel"/>
    <w:tmpl w:val="26F07AA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555183">
    <w:nsid w:val="023D0BEF"/>
    <w:multiLevelType w:val="multilevel"/>
    <w:tmpl w:val="023D0BE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01068178"/>
  </w:num>
  <w:num w:numId="2">
    <w:abstractNumId w:val="1643077116"/>
  </w:num>
  <w:num w:numId="3">
    <w:abstractNumId w:val="937560090"/>
  </w:num>
  <w:num w:numId="4">
    <w:abstractNumId w:val="741607639"/>
  </w:num>
  <w:num w:numId="5">
    <w:abstractNumId w:val="653294247"/>
  </w:num>
  <w:num w:numId="6">
    <w:abstractNumId w:val="375551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2A72A93"/>
    <w:rsid w:val="0C3C0DA8"/>
    <w:rsid w:val="1A7929B6"/>
    <w:rsid w:val="25B901EF"/>
    <w:rsid w:val="28460DF5"/>
    <w:rsid w:val="2C663817"/>
    <w:rsid w:val="2DA5350A"/>
    <w:rsid w:val="3A3C7BFC"/>
    <w:rsid w:val="3D0B3BE8"/>
    <w:rsid w:val="41B07159"/>
    <w:rsid w:val="4454710D"/>
    <w:rsid w:val="46492B04"/>
    <w:rsid w:val="4D1450C0"/>
    <w:rsid w:val="50B126C1"/>
    <w:rsid w:val="5282484B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422</Words>
  <Characters>429</Characters>
  <Lines>25</Lines>
  <Paragraphs>7</Paragraphs>
  <ScaleCrop>false</ScaleCrop>
  <LinksUpToDate>false</LinksUpToDate>
  <CharactersWithSpaces>503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2022-11-07T01:39:44Z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