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语文园地（第2课时）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1.识记“日积月累”。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</w:t>
            </w:r>
            <w:r>
              <w:rPr>
                <w:rFonts w:hint="eastAsia"/>
              </w:rPr>
              <w:t>《练习与测试》单元练习五（五）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识记“日积月累”。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纳税问题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/>
          </w:p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2835" w:type="dxa"/>
          </w:tcPr>
          <w:p>
            <w:pPr/>
          </w:p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8.我们受特殊保护（第三课时）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唱：《故乡》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感情地演唱歌自信表演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感情地演唱歌自信表演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22.《文言文两则》（第1课时）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说说“伯牙破琴绝弦，终身不复鼓琴，以为世无足复为鼓琴者。”这句话的意思。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背诵《伯牙鼓琴》。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1.结合注释，说说“伯牙破琴绝弦，终身不复鼓琴，以为世无足复为鼓琴者。”这句话的意思。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2.背诵《伯牙鼓琴》。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跳跃：蹲踞式跳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跳跃：蹲踞式跳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U8 Storytime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&amp;Grammar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1</w:t>
            </w:r>
            <w:r>
              <w:rPr>
                <w:rFonts w:hint="eastAsia" w:ascii="仿宋" w:hAnsi="仿宋" w:eastAsia="仿宋" w:cs="Times New Roman"/>
                <w:szCs w:val="21"/>
              </w:rPr>
              <w:t>.继续读背U</w:t>
            </w:r>
            <w:r>
              <w:rPr>
                <w:rFonts w:ascii="仿宋" w:hAnsi="仿宋" w:eastAsia="仿宋" w:cs="Times New Roman"/>
                <w:szCs w:val="21"/>
              </w:rPr>
              <w:t>8</w:t>
            </w:r>
            <w:r>
              <w:rPr>
                <w:rFonts w:hint="eastAsia" w:ascii="仿宋" w:hAnsi="仿宋" w:eastAsia="仿宋" w:cs="Times New Roman"/>
                <w:szCs w:val="21"/>
              </w:rPr>
              <w:t xml:space="preserve">  Story time</w:t>
            </w:r>
          </w:p>
          <w:p>
            <w:pPr>
              <w:jc w:val="lef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1.继续读背U</w:t>
            </w:r>
            <w:r>
              <w:rPr>
                <w:rFonts w:ascii="仿宋" w:hAnsi="仿宋" w:eastAsia="仿宋" w:cs="Times New Roman"/>
                <w:szCs w:val="21"/>
              </w:rPr>
              <w:t>8</w:t>
            </w:r>
            <w:r>
              <w:rPr>
                <w:rFonts w:hint="eastAsia" w:ascii="仿宋" w:hAnsi="仿宋" w:eastAsia="仿宋" w:cs="Times New Roman"/>
                <w:szCs w:val="21"/>
              </w:rPr>
              <w:t>Story time</w:t>
            </w:r>
          </w:p>
          <w:p>
            <w:pPr>
              <w:jc w:val="lef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利息问题</w:t>
            </w:r>
          </w:p>
        </w:tc>
        <w:tc>
          <w:tcPr>
            <w:tcW w:w="3260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1.完成《练习与测试》第89页。</w:t>
            </w:r>
          </w:p>
        </w:tc>
        <w:tc>
          <w:tcPr>
            <w:tcW w:w="2835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像工程师那样……（1）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爸爸妈妈（第一课时）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折扣问题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1.完成《练习与测试》第90页。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1.完成《练习与测试》第90页第1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U8 Fun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熟读并背诵U</w:t>
            </w:r>
            <w:r>
              <w:rPr>
                <w:rFonts w:ascii="仿宋" w:hAnsi="仿宋" w:eastAsia="仿宋" w:cs="Times New Roman"/>
                <w:szCs w:val="21"/>
              </w:rPr>
              <w:t>8</w:t>
            </w:r>
            <w:r>
              <w:rPr>
                <w:rFonts w:ascii="仿宋" w:hAnsi="仿宋" w:eastAsia="仿宋"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szCs w:val="21"/>
              </w:rPr>
              <w:t>单词表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熟读并背诵U</w:t>
            </w:r>
            <w:r>
              <w:rPr>
                <w:rFonts w:ascii="仿宋" w:hAnsi="仿宋" w:eastAsia="仿宋" w:cs="Times New Roman"/>
                <w:szCs w:val="21"/>
              </w:rPr>
              <w:t>8</w:t>
            </w:r>
            <w:r>
              <w:rPr>
                <w:rFonts w:hint="eastAsia" w:ascii="仿宋" w:hAnsi="仿宋" w:eastAsia="仿宋" w:cs="Times New Roman"/>
                <w:szCs w:val="21"/>
              </w:rPr>
              <w:t>单词表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22.《文言文两则》（第2课时）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1.用自己的话讲讲《书戴嵩画牛》的故事。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2.完成《练习与测试》（一、二、三、四）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1.用自己的话讲讲《书戴嵩画牛》的故事。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2.完成《练习与测试》（一、二、三）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：怎样写和“可”组合的字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tabs>
                <w:tab w:val="left" w:pos="312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1.说说什么叫字根；明白怎样写好和字根“可”组合的字。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2.写好“呵”、“苛”、“何”、“哥”等字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像工程师那样……（2）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 w:eastAsia="宋体"/>
              </w:rPr>
              <w:t>纳税、利息、折扣问题练习</w:t>
            </w:r>
          </w:p>
        </w:tc>
        <w:tc>
          <w:tcPr>
            <w:tcW w:w="3260" w:type="dxa"/>
          </w:tcPr>
          <w:p>
            <w:pPr/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完成《练习与测试》第91页。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23.《月光曲》（第1课时）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默写生字词。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1.默写生字词。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2.背诵第9自然段。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8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爸爸妈妈（第二课时）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sz w:val="22"/>
              </w:rPr>
              <w:t>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听：《蓝色的雅德朗》（克罗地亚）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　</w:t>
            </w:r>
          </w:p>
        </w:tc>
        <w:tc>
          <w:tcPr>
            <w:tcW w:w="3260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搜索了解东欧音乐文化</w:t>
            </w:r>
          </w:p>
          <w:p>
            <w:pPr>
              <w:ind w:firstLine="241" w:firstLineChars="100"/>
              <w:rPr>
                <w:rFonts w:ascii="宋体" w:hAnsi="宋体" w:cs="宋体"/>
                <w:b/>
                <w:sz w:val="24"/>
              </w:rPr>
            </w:pP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搜索了解东欧音乐文化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列方程解决稍复杂的百分数实际问题（1）</w:t>
            </w:r>
          </w:p>
        </w:tc>
        <w:tc>
          <w:tcPr>
            <w:tcW w:w="3129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1.完成《练习与测试》第92页。</w:t>
            </w:r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23.《月光曲》（第2课时）</w:t>
            </w:r>
          </w:p>
        </w:tc>
        <w:tc>
          <w:tcPr>
            <w:tcW w:w="3129" w:type="dxa"/>
          </w:tcPr>
          <w:p>
            <w:pPr>
              <w:pStyle w:val="8"/>
              <w:ind w:left="360" w:firstLine="0" w:firstLineChars="0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完成《练习与测试》（一、二、三、四）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完成《练习与测试》（一、二、三）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第11课 牛郎织女二（一课时）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Song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9.知法守法依法维权（第一课时）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164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口头</w:t>
            </w:r>
          </w:p>
        </w:tc>
        <w:tc>
          <w:tcPr>
            <w:tcW w:w="1232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790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小古文诵读：历史故事</w:t>
            </w:r>
          </w:p>
        </w:tc>
        <w:tc>
          <w:tcPr>
            <w:tcW w:w="312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走进小古文，感受有趣的历史故事。</w:t>
            </w:r>
          </w:p>
        </w:tc>
        <w:tc>
          <w:tcPr>
            <w:tcW w:w="2730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走进小古文，感受有趣的历史故事。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129" w:type="dxa"/>
          </w:tcPr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>
            <w:pPr>
              <w:jc w:val="left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  <w:lang w:val="en-US" w:eastAsia="zh-CN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eastAsia="zh-CN"/>
        </w:rPr>
        <w:t>金旻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eastAsia="zh-CN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27227486">
    <w:nsid w:val="0D8B375E"/>
    <w:multiLevelType w:val="multilevel"/>
    <w:tmpl w:val="0D8B375E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12057365">
    <w:nsid w:val="5A202A15"/>
    <w:multiLevelType w:val="singleLevel"/>
    <w:tmpl w:val="5A202A1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555938">
    <w:nsid w:val="012A6662"/>
    <w:multiLevelType w:val="multilevel"/>
    <w:tmpl w:val="012A666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91095043">
    <w:nsid w:val="58E04E03"/>
    <w:multiLevelType w:val="multilevel"/>
    <w:tmpl w:val="58E04E03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27227486"/>
  </w:num>
  <w:num w:numId="2">
    <w:abstractNumId w:val="1512057365"/>
  </w:num>
  <w:num w:numId="3">
    <w:abstractNumId w:val="19555938"/>
  </w:num>
  <w:num w:numId="4">
    <w:abstractNumId w:val="14910950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16103D"/>
    <w:rsid w:val="00196CF7"/>
    <w:rsid w:val="00246ABD"/>
    <w:rsid w:val="003F12D4"/>
    <w:rsid w:val="004E2613"/>
    <w:rsid w:val="00501949"/>
    <w:rsid w:val="005573B6"/>
    <w:rsid w:val="00574C25"/>
    <w:rsid w:val="005879AD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84A17"/>
    <w:rsid w:val="00AD782F"/>
    <w:rsid w:val="00C81708"/>
    <w:rsid w:val="00D146A6"/>
    <w:rsid w:val="00D557E5"/>
    <w:rsid w:val="00D6092A"/>
    <w:rsid w:val="00D740A5"/>
    <w:rsid w:val="00F1711F"/>
    <w:rsid w:val="00F20EA0"/>
    <w:rsid w:val="0C3C0DA8"/>
    <w:rsid w:val="10727807"/>
    <w:rsid w:val="14413A5C"/>
    <w:rsid w:val="1A7929B6"/>
    <w:rsid w:val="25B901EF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A1B8AA-4EA0-4C7D-8F12-959B30FFE0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416</Words>
  <Characters>2373</Characters>
  <Lines>19</Lines>
  <Paragraphs>5</Paragraphs>
  <ScaleCrop>false</ScaleCrop>
  <LinksUpToDate>false</LinksUpToDate>
  <CharactersWithSpaces>2784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2022-11-25T08:19:00Z</dcterms:created>
  <dc:creator>USER</dc:creator>
  <cp:lastModifiedBy>Administrator</cp:lastModifiedBy>
  <dcterms:modified xsi:type="dcterms:W3CDTF">2022-11-25T10:11:48Z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B490862DB34C4E0B8F7289D77344DE72</vt:lpwstr>
  </property>
</Properties>
</file>