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6.将相和（第一课时）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1.根据“完璧归赵、渑池之会、负荆请罪”这几个词，用自己的话说说课文的主要内容。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2.抄写词语。</w:t>
            </w:r>
          </w:p>
          <w:p>
            <w:pPr>
              <w:jc w:val="left"/>
              <w:textAlignment w:val="baselin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3.自主阅读历史故事，感受人物的性格和智慧。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1.根据“完璧归赵、渑池之会、负荆请罪”这几个词，用自己的话说说课文的主要内容。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2.抄写词语。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2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Unit2 KLM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听读背U2  Grammar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Unit2 KL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1．</w:t>
            </w:r>
            <w:r>
              <w:rPr>
                <w:rFonts w:ascii="Calibri" w:hAnsi="Calibri"/>
              </w:rPr>
              <w:t>复习多边形面积公式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</w:t>
            </w:r>
            <w:r>
              <w:rPr>
                <w:rFonts w:ascii="Calibri" w:hAnsi="Calibri"/>
              </w:rPr>
              <w:t>复习多边形面积公式</w:t>
            </w:r>
          </w:p>
          <w:p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饮料的探索 </w:t>
            </w: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调查与分析本班学生喝饮料的情况。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了解适合少年儿童喝的饮料的</w:t>
            </w:r>
            <w:r>
              <w:rPr>
                <w:rFonts w:hint="eastAsia"/>
              </w:rPr>
              <w:t>营养价值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技巧：肩肘倒立3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仰卧起坐10*2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仰卧起坐10*3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学唱歌曲《天下的妈妈都是一样的》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复习歌曲《天下的妈妈都是一样的》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有感情的演唱歌曲《天下的妈妈都是一样的》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6.将相和（第二课时）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1.结合具体事例说说蔺相如、廉颇给你留下的印象。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2.完成《练习与测试》。（第3、4、5题）</w:t>
            </w:r>
          </w:p>
          <w:p>
            <w:pPr>
              <w:jc w:val="left"/>
              <w:textAlignment w:val="baselin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3.自主阅读历史故事，感受人物的性格和智慧。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1.结合具体事例说说蔺相如、廉颇给你留下的印象。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2.完成《练习与测试》。（第3、4题）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1.完成《练习与测试》第27页第1-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题.</w:t>
            </w:r>
          </w:p>
          <w:p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1.完成《练习与测试》第27页第1-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题.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3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听读背U3  Story time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听读U3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文明伴我行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4.《独体字》（一课时）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1.欣赏柳公权的《玄秘塔碑》。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1.欣赏柳公权的《玄秘塔碑》》。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“重复执行”控件及其他常用控件的使用。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“重复执行”控件的使用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说说“重复执行”控件的用处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四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7.什么比猎豹的速度更快（第一课时）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2.说说文章的说明方法，以及这种方法的表达效果。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3.完成《练习与测试》。（第1、2题）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1.抄写词语。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2.说说文章的说明方法，以及这种方法的表达效果。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  <w:szCs w:val="20"/>
              </w:rPr>
              <w:t>3.完成《练习与测试》。（第1题）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hint="eastAsia" w:ascii="Calibri" w:hAnsi="Calibri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1.完成《练习与测试》第27页第1-</w:t>
            </w:r>
            <w:r>
              <w:rPr>
                <w:rFonts w:ascii="Calibri" w:hAnsi="Calibri"/>
              </w:rPr>
              <w:t>3</w:t>
            </w:r>
            <w:r>
              <w:rPr>
                <w:rFonts w:hint="eastAsia" w:ascii="Calibri" w:hAnsi="Calibri"/>
              </w:rPr>
              <w:t>题.</w:t>
            </w:r>
          </w:p>
          <w:p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1.完成《练习与测试》第27页第1-</w:t>
            </w:r>
            <w:r>
              <w:rPr>
                <w:rFonts w:ascii="Calibri" w:hAnsi="Calibri"/>
              </w:rPr>
              <w:t>2</w:t>
            </w:r>
            <w:r>
              <w:rPr>
                <w:rFonts w:hint="eastAsia" w:ascii="Calibri" w:hAnsi="Calibri"/>
              </w:rPr>
              <w:t>题.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热</w:t>
            </w:r>
            <w:r>
              <w:t>传导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版面设计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Unit3 Fun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听读背U3  Fun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完成《课课练》Period2的CDEF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 xml:space="preserve">1. 听读背U3  Fun time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完成《课课练》Period2的CDE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读本：2.办好中国的事情关键在党（第二课时）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查资料，了解有关党的光荣事迹，制定“听党话 跟党走”的标语。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查资料，了解有关党的光荣事迹。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490CFE"/>
    <w:rsid w:val="005A053B"/>
    <w:rsid w:val="006738CC"/>
    <w:rsid w:val="006866AA"/>
    <w:rsid w:val="00751113"/>
    <w:rsid w:val="00763AF3"/>
    <w:rsid w:val="007E523C"/>
    <w:rsid w:val="00B23C05"/>
    <w:rsid w:val="00B55C9F"/>
    <w:rsid w:val="00F20EA0"/>
    <w:rsid w:val="139A2ED8"/>
    <w:rsid w:val="640062A6"/>
    <w:rsid w:val="7076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1900</Characters>
  <Lines>15</Lines>
  <Paragraphs>4</Paragraphs>
  <TotalTime>1</TotalTime>
  <ScaleCrop>false</ScaleCrop>
  <LinksUpToDate>false</LinksUpToDate>
  <CharactersWithSpaces>2229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2021-10-10T12:32:19Z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E5CD22603AA94B18AD8C8E32D63760F4</vt:lpwstr>
  </property>
</Properties>
</file>