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ascii="宋体" w:hAnsi="宋体" w:eastAsia="宋体" w:cs="宋体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《盼》（第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widowControl/>
              <w:numPr>
                <w:ilvl w:val="0"/>
                <w:numId w:val="1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熟读课文，明白课文围绕“盼”写了“我”的哪些表现，并写在语文书上。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完成《练习与测试》（一、二）</w:t>
            </w:r>
          </w:p>
        </w:tc>
        <w:tc>
          <w:tcPr>
            <w:tcW w:w="2835" w:type="dxa"/>
          </w:tcPr>
          <w:p>
            <w:pPr>
              <w:widowControl/>
              <w:numPr>
                <w:ilvl w:val="0"/>
                <w:numId w:val="2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熟读课文，了解课文围绕“盼”写了“我”的哪些表现。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完成《练习与测试》（一、二）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分数</w:t>
            </w:r>
            <w:r>
              <w:rPr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kern w:val="0"/>
                <w:sz w:val="20"/>
                <w:szCs w:val="20"/>
              </w:rPr>
              <w:t>—2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U5 Review </w:t>
            </w:r>
          </w:p>
          <w:p>
            <w:pPr>
              <w:widowControl/>
              <w:ind w:left="2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&amp;Checkout time</w:t>
            </w:r>
          </w:p>
          <w:p>
            <w:pPr>
              <w:widowControl/>
              <w:ind w:left="24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知识点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2.Checkout for Unit5 A-L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知识点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2.Checkout for Unit2 A-K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书法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书法：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1.碑帖欣赏——苏轼的《寒食帖》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  完成《练习与测试》单元练习（五）（一、二、三）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完成《练习与测试》单元练习（五）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一、二、三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实践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体测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米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回家练习起跑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回家练习起跑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U5 Review </w:t>
            </w:r>
          </w:p>
          <w:p>
            <w:pPr>
              <w:widowControl/>
              <w:ind w:left="24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&amp;Checkout time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 U5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标识名称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标识名称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 U5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标识名称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标识名称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《盼》（第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widowControl/>
              <w:numPr>
                <w:ilvl w:val="0"/>
                <w:numId w:val="3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默写生字词。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完成《练习与测试》（三、四）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阅读《练习与测试》中《相守》一文，说说本文是怎样“围绕中心意思，选取不同事例”来写的。</w:t>
            </w:r>
          </w:p>
        </w:tc>
        <w:tc>
          <w:tcPr>
            <w:tcW w:w="2835" w:type="dxa"/>
          </w:tcPr>
          <w:p>
            <w:pPr>
              <w:widowControl/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默写生字词。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完成《练习与测试》（三、四）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分数</w:t>
            </w:r>
            <w:r>
              <w:rPr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1.完成《练习与测试》第6</w:t>
            </w:r>
            <w:r>
              <w:rPr>
                <w:kern w:val="0"/>
                <w:sz w:val="20"/>
                <w:szCs w:val="20"/>
              </w:rPr>
              <w:t>8--69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kern w:val="0"/>
                <w:sz w:val="20"/>
                <w:szCs w:val="20"/>
              </w:rPr>
              <w:t>—5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人大代表为人民（第三课时）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例举人民代表是代表人民利益的。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例举人民代表是代表人民利益的。</w:t>
            </w:r>
          </w:p>
        </w:tc>
        <w:tc>
          <w:tcPr>
            <w:tcW w:w="1701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</w:p>
          <w:p>
            <w:pPr>
              <w:ind w:firstLine="700" w:firstLineChars="35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雾霾现象</w:t>
            </w:r>
            <w:r>
              <w:rPr>
                <w:kern w:val="0"/>
                <w:sz w:val="20"/>
                <w:szCs w:val="20"/>
              </w:rPr>
              <w:t>探秘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有关雾霾的信息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有关雾霾的信息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43" w:type="dxa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唱：《跳吧！跳吧！》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边跳边唱和伙伴表演。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水墨人物画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收集有关</w:t>
            </w:r>
            <w:r>
              <w:rPr>
                <w:kern w:val="0"/>
                <w:sz w:val="20"/>
                <w:szCs w:val="20"/>
              </w:rPr>
              <w:t>古代、</w:t>
            </w:r>
            <w:r>
              <w:rPr>
                <w:rFonts w:hint="eastAsia"/>
                <w:kern w:val="0"/>
                <w:sz w:val="20"/>
                <w:szCs w:val="20"/>
              </w:rPr>
              <w:t>近</w:t>
            </w:r>
            <w:r>
              <w:rPr>
                <w:kern w:val="0"/>
                <w:sz w:val="20"/>
                <w:szCs w:val="20"/>
              </w:rPr>
              <w:t>现代</w:t>
            </w:r>
            <w:r>
              <w:rPr>
                <w:rFonts w:hint="eastAsia"/>
                <w:kern w:val="0"/>
                <w:sz w:val="20"/>
                <w:szCs w:val="20"/>
              </w:rPr>
              <w:t>著名</w:t>
            </w:r>
            <w:r>
              <w:rPr>
                <w:kern w:val="0"/>
                <w:sz w:val="20"/>
                <w:szCs w:val="20"/>
              </w:rPr>
              <w:t>画家的</w:t>
            </w:r>
            <w:r>
              <w:rPr>
                <w:rFonts w:hint="eastAsia"/>
                <w:kern w:val="0"/>
                <w:sz w:val="20"/>
                <w:szCs w:val="20"/>
              </w:rPr>
              <w:t>水墨</w:t>
            </w:r>
            <w:r>
              <w:rPr>
                <w:kern w:val="0"/>
                <w:sz w:val="20"/>
                <w:szCs w:val="20"/>
              </w:rPr>
              <w:t>人物画作品。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收集有关</w:t>
            </w:r>
            <w:r>
              <w:rPr>
                <w:kern w:val="0"/>
                <w:sz w:val="20"/>
                <w:szCs w:val="20"/>
              </w:rPr>
              <w:t>古代、</w:t>
            </w:r>
            <w:r>
              <w:rPr>
                <w:rFonts w:hint="eastAsia"/>
                <w:kern w:val="0"/>
                <w:sz w:val="20"/>
                <w:szCs w:val="20"/>
              </w:rPr>
              <w:t>近</w:t>
            </w:r>
            <w:r>
              <w:rPr>
                <w:kern w:val="0"/>
                <w:sz w:val="20"/>
                <w:szCs w:val="20"/>
              </w:rPr>
              <w:t>现代</w:t>
            </w:r>
            <w:r>
              <w:rPr>
                <w:rFonts w:hint="eastAsia"/>
                <w:kern w:val="0"/>
                <w:sz w:val="20"/>
                <w:szCs w:val="20"/>
              </w:rPr>
              <w:t>著名</w:t>
            </w:r>
            <w:r>
              <w:rPr>
                <w:kern w:val="0"/>
                <w:sz w:val="20"/>
                <w:szCs w:val="20"/>
              </w:rPr>
              <w:t>画家的</w:t>
            </w:r>
            <w:r>
              <w:rPr>
                <w:rFonts w:hint="eastAsia"/>
                <w:kern w:val="0"/>
                <w:sz w:val="20"/>
                <w:szCs w:val="20"/>
              </w:rPr>
              <w:t>水墨</w:t>
            </w:r>
            <w:r>
              <w:rPr>
                <w:kern w:val="0"/>
                <w:sz w:val="20"/>
                <w:szCs w:val="20"/>
              </w:rPr>
              <w:t>人物画作品。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稍复杂</w:t>
            </w:r>
            <w:r>
              <w:rPr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70</w:t>
            </w:r>
            <w:r>
              <w:rPr>
                <w:rFonts w:hint="eastAsia"/>
                <w:kern w:val="0"/>
                <w:sz w:val="20"/>
                <w:szCs w:val="20"/>
              </w:rPr>
              <w:t>页第1</w:t>
            </w:r>
            <w:r>
              <w:rPr>
                <w:kern w:val="0"/>
                <w:sz w:val="20"/>
                <w:szCs w:val="20"/>
              </w:rPr>
              <w:t>—2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交流平台与初试身手</w:t>
            </w:r>
          </w:p>
        </w:tc>
        <w:tc>
          <w:tcPr>
            <w:tcW w:w="3260" w:type="dxa"/>
          </w:tcPr>
          <w:p>
            <w:pPr>
              <w:widowControl/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结合课文，交流围绕中心意思选择材料，并突出重点的方法。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从80页题目中选两个，列提纲体现选材。</w:t>
            </w:r>
          </w:p>
        </w:tc>
        <w:tc>
          <w:tcPr>
            <w:tcW w:w="2835" w:type="dxa"/>
          </w:tcPr>
          <w:p>
            <w:pPr>
              <w:widowControl/>
              <w:numPr>
                <w:ilvl w:val="0"/>
                <w:numId w:val="7"/>
              </w:num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结合课文，交流围绕中心意思选择材料，并突出重点的方法。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从80页题目中选一个，列提纲体现选材。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水墨人物画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收集有关</w:t>
            </w:r>
            <w:r>
              <w:rPr>
                <w:kern w:val="0"/>
                <w:sz w:val="20"/>
                <w:szCs w:val="20"/>
              </w:rPr>
              <w:t>古代、</w:t>
            </w:r>
            <w:r>
              <w:rPr>
                <w:rFonts w:hint="eastAsia"/>
                <w:kern w:val="0"/>
                <w:sz w:val="20"/>
                <w:szCs w:val="20"/>
              </w:rPr>
              <w:t>近</w:t>
            </w:r>
            <w:r>
              <w:rPr>
                <w:kern w:val="0"/>
                <w:sz w:val="20"/>
                <w:szCs w:val="20"/>
              </w:rPr>
              <w:t>现代</w:t>
            </w:r>
            <w:r>
              <w:rPr>
                <w:rFonts w:hint="eastAsia"/>
                <w:kern w:val="0"/>
                <w:sz w:val="20"/>
                <w:szCs w:val="20"/>
              </w:rPr>
              <w:t>著名</w:t>
            </w:r>
            <w:r>
              <w:rPr>
                <w:kern w:val="0"/>
                <w:sz w:val="20"/>
                <w:szCs w:val="20"/>
              </w:rPr>
              <w:t>画家的</w:t>
            </w:r>
            <w:r>
              <w:rPr>
                <w:rFonts w:hint="eastAsia"/>
                <w:kern w:val="0"/>
                <w:sz w:val="20"/>
                <w:szCs w:val="20"/>
              </w:rPr>
              <w:t>水墨</w:t>
            </w:r>
            <w:r>
              <w:rPr>
                <w:kern w:val="0"/>
                <w:sz w:val="20"/>
                <w:szCs w:val="20"/>
              </w:rPr>
              <w:t>人物画作品。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收集有关</w:t>
            </w:r>
            <w:r>
              <w:rPr>
                <w:kern w:val="0"/>
                <w:sz w:val="20"/>
                <w:szCs w:val="20"/>
              </w:rPr>
              <w:t>古代、</w:t>
            </w:r>
            <w:r>
              <w:rPr>
                <w:rFonts w:hint="eastAsia"/>
                <w:kern w:val="0"/>
                <w:sz w:val="20"/>
                <w:szCs w:val="20"/>
              </w:rPr>
              <w:t>近</w:t>
            </w:r>
            <w:r>
              <w:rPr>
                <w:kern w:val="0"/>
                <w:sz w:val="20"/>
                <w:szCs w:val="20"/>
              </w:rPr>
              <w:t>现代</w:t>
            </w:r>
            <w:r>
              <w:rPr>
                <w:rFonts w:hint="eastAsia"/>
                <w:kern w:val="0"/>
                <w:sz w:val="20"/>
                <w:szCs w:val="20"/>
              </w:rPr>
              <w:t>著名</w:t>
            </w:r>
            <w:r>
              <w:rPr>
                <w:kern w:val="0"/>
                <w:sz w:val="20"/>
                <w:szCs w:val="20"/>
              </w:rPr>
              <w:t>画家的</w:t>
            </w:r>
            <w:r>
              <w:rPr>
                <w:rFonts w:hint="eastAsia"/>
                <w:kern w:val="0"/>
                <w:sz w:val="20"/>
                <w:szCs w:val="20"/>
              </w:rPr>
              <w:t>水墨</w:t>
            </w:r>
            <w:r>
              <w:rPr>
                <w:kern w:val="0"/>
                <w:sz w:val="20"/>
                <w:szCs w:val="20"/>
              </w:rPr>
              <w:t>人物画作品。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小古文诵读：历史故事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走进小古文，感受有趣的历史故事。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走进小古文，感受有趣的历史故事。</w:t>
            </w:r>
          </w:p>
        </w:tc>
        <w:tc>
          <w:tcPr>
            <w:tcW w:w="1701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43" w:type="dxa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听：《波兰舞曲》（肖邦）、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》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上网拓展了解肖邦的艺术成就以及其他作品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上网拓展了解肖邦的艺术成就以及其他作品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稍复杂</w:t>
            </w:r>
            <w:r>
              <w:rPr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71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1.完成《练习与测试》第71页第1</w:t>
            </w:r>
            <w:r>
              <w:rPr>
                <w:kern w:val="0"/>
                <w:sz w:val="20"/>
                <w:szCs w:val="20"/>
              </w:rPr>
              <w:t>—2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  Story time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 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 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 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习作例文与习作：围绕中心意思写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阅读习作例文，思考：它是如何围绕中心选取不同事例的？它是如何将重要部分写详细写具体的？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完成习作草稿。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1.阅读习作例文，思考：它是如何围绕中心选取不同事例的？它是如何将重要部分写详细写具体的？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2.在老师个别指导下完成习作草稿。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安全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在心中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菊花</w:t>
            </w:r>
            <w:r>
              <w:rPr>
                <w:kern w:val="0"/>
                <w:sz w:val="20"/>
                <w:szCs w:val="20"/>
              </w:rPr>
              <w:t>扦插</w:t>
            </w: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>第1</w:t>
            </w:r>
            <w:r>
              <w:rPr>
                <w:rFonts w:hint="eastAsia"/>
                <w:kern w:val="0"/>
                <w:sz w:val="20"/>
                <w:szCs w:val="20"/>
              </w:rPr>
              <w:t>课时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8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菊花扦插需要的工具和材料。</w:t>
            </w:r>
          </w:p>
          <w:p>
            <w:pPr>
              <w:pStyle w:val="7"/>
              <w:numPr>
                <w:ilvl w:val="0"/>
                <w:numId w:val="8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动手</w:t>
            </w:r>
            <w:r>
              <w:rPr>
                <w:kern w:val="0"/>
                <w:sz w:val="20"/>
                <w:szCs w:val="20"/>
              </w:rPr>
              <w:t>尝试扦插</w:t>
            </w:r>
            <w:r>
              <w:rPr>
                <w:rFonts w:hint="eastAsia"/>
                <w:kern w:val="0"/>
                <w:sz w:val="20"/>
                <w:szCs w:val="20"/>
              </w:rPr>
              <w:t>菊花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pStyle w:val="7"/>
              <w:numPr>
                <w:ilvl w:val="0"/>
                <w:numId w:val="8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菊花的生长过程。</w:t>
            </w:r>
          </w:p>
        </w:tc>
        <w:tc>
          <w:tcPr>
            <w:tcW w:w="2835" w:type="dxa"/>
          </w:tcPr>
          <w:p>
            <w:pPr>
              <w:pStyle w:val="7"/>
              <w:numPr>
                <w:ilvl w:val="0"/>
                <w:numId w:val="9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</w:t>
            </w:r>
            <w:r>
              <w:rPr>
                <w:kern w:val="0"/>
                <w:sz w:val="20"/>
                <w:szCs w:val="20"/>
              </w:rPr>
              <w:t>菊花扦插需要的工具和材料。</w:t>
            </w:r>
          </w:p>
          <w:p>
            <w:pPr>
              <w:pStyle w:val="7"/>
              <w:numPr>
                <w:ilvl w:val="0"/>
                <w:numId w:val="9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动手</w:t>
            </w:r>
            <w:r>
              <w:rPr>
                <w:kern w:val="0"/>
                <w:sz w:val="20"/>
                <w:szCs w:val="20"/>
              </w:rPr>
              <w:t>尝试扦插</w:t>
            </w:r>
            <w:r>
              <w:rPr>
                <w:rFonts w:hint="eastAsia"/>
                <w:kern w:val="0"/>
                <w:sz w:val="20"/>
                <w:szCs w:val="20"/>
              </w:rPr>
              <w:t>菊花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体测肺活量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回家慢跑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回家慢跑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15分钟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稍复杂</w:t>
            </w:r>
            <w:r>
              <w:rPr>
                <w:kern w:val="0"/>
                <w:sz w:val="20"/>
                <w:szCs w:val="20"/>
              </w:rPr>
              <w:t>的分数乘法实际问题练习（</w:t>
            </w:r>
            <w:r>
              <w:rPr>
                <w:rFonts w:hint="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72--73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1.完成《练习与测试》第72--73页第1</w:t>
            </w:r>
            <w:r>
              <w:rPr>
                <w:kern w:val="0"/>
                <w:sz w:val="20"/>
                <w:szCs w:val="20"/>
              </w:rPr>
              <w:t>—5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  Grammar time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 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U6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Period2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习作例文与习作：围绕中心意思写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（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课时）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根据课堂评讲修改并完善习作。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完成《练习与测试》单元练习（五）（五）</w:t>
            </w:r>
          </w:p>
        </w:tc>
        <w:tc>
          <w:tcPr>
            <w:tcW w:w="2835" w:type="dxa"/>
          </w:tcPr>
          <w:p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根据课堂评讲修改并完善习作。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完成《练习与测试》单元练习（五）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五之（二）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】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影响人类文明的里程碑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查阅</w:t>
            </w:r>
            <w:r>
              <w:t>资料了解更多</w:t>
            </w:r>
            <w:r>
              <w:rPr>
                <w:rFonts w:hint="eastAsia"/>
              </w:rPr>
              <w:t>具有里程碑意义的产品，知道“它如何改变世界”的。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查阅资料了解更多具有里程碑意义的产品，知道“它如何改变世界”的。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bookmarkEnd w:id="0"/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7.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权力受到制约和监督（第一课时）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1.说说心目中的好官。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对权力制约和监督的必要性。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.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说说心目中的好官。</w:t>
            </w:r>
          </w:p>
        </w:tc>
        <w:tc>
          <w:tcPr>
            <w:tcW w:w="1701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口头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>
            <w:pPr>
              <w:pStyle w:val="6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体测坐位体前屈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热身充分下。进行韧带练习</w:t>
            </w: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热身充分下。进行韧带练习</w:t>
            </w: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邬</w:t>
      </w:r>
      <w:r>
        <w:rPr>
          <w:b/>
          <w:sz w:val="24"/>
          <w:u w:val="single"/>
        </w:rPr>
        <w:t>婷婷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董梦焱         </w:t>
      </w:r>
    </w:p>
    <w:p/>
    <w:p/>
    <w:p/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37F6"/>
    <w:multiLevelType w:val="multilevel"/>
    <w:tmpl w:val="057D37F6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6582B1E"/>
    <w:multiLevelType w:val="multilevel"/>
    <w:tmpl w:val="26582B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71F7D5F"/>
    <w:multiLevelType w:val="multilevel"/>
    <w:tmpl w:val="271F7D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33F861F4"/>
    <w:multiLevelType w:val="multilevel"/>
    <w:tmpl w:val="33F861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3B2234E7"/>
    <w:multiLevelType w:val="multilevel"/>
    <w:tmpl w:val="3B2234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3E4A6DB3"/>
    <w:multiLevelType w:val="multilevel"/>
    <w:tmpl w:val="3E4A6DB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AA2C5A"/>
    <w:multiLevelType w:val="multilevel"/>
    <w:tmpl w:val="4DAA2C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54F46EBA"/>
    <w:multiLevelType w:val="multilevel"/>
    <w:tmpl w:val="54F46E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56C634EF"/>
    <w:multiLevelType w:val="multilevel"/>
    <w:tmpl w:val="56C634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5BE5255B"/>
    <w:multiLevelType w:val="multilevel"/>
    <w:tmpl w:val="5BE525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32F3523"/>
    <w:multiLevelType w:val="multilevel"/>
    <w:tmpl w:val="732F35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06359F"/>
    <w:rsid w:val="0016143F"/>
    <w:rsid w:val="001D574D"/>
    <w:rsid w:val="00756493"/>
    <w:rsid w:val="007A4731"/>
    <w:rsid w:val="00A950AF"/>
    <w:rsid w:val="00C23004"/>
    <w:rsid w:val="00D666F7"/>
    <w:rsid w:val="00FC2A05"/>
    <w:rsid w:val="DF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400</Words>
  <Characters>2283</Characters>
  <Lines>19</Lines>
  <Paragraphs>5</Paragraphs>
  <TotalTime>0</TotalTime>
  <ScaleCrop>false</ScaleCrop>
  <LinksUpToDate>false</LinksUpToDate>
  <CharactersWithSpaces>2678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2021-10-25T16:46:00Z</dcterms:created>
  <dc:creator>Tcloud</dc:creator>
  <cp:lastModifiedBy>borrnie</cp:lastModifiedBy>
  <dcterms:modified xsi:type="dcterms:W3CDTF">2021-11-11T07:58:02Z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