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2.巩固和秋天相关的知识点。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道法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</w:t>
            </w:r>
            <w:r>
              <w:rPr>
                <w:rFonts w:asciiTheme="minorEastAsia" w:hAnsiTheme="minorEastAsia" w:cstheme="minorEastAsia"/>
                <w:szCs w:val="21"/>
                <w:lang w:eastAsia="zh-Hans"/>
              </w:rPr>
              <w:t>1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U2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I’m,are,you,yes,no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85</w:t>
            </w:r>
            <w:r>
              <w:rPr>
                <w:rFonts w:hint="eastAsia"/>
                <w:bCs/>
                <w:sz w:val="22"/>
                <w:lang w:eastAsia="zh-Hans"/>
              </w:rPr>
              <w:t>页第一题。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85</w:t>
            </w:r>
            <w:r>
              <w:rPr>
                <w:rFonts w:hint="eastAsia"/>
                <w:bCs/>
                <w:sz w:val="22"/>
              </w:rPr>
              <w:t>页第</w:t>
            </w:r>
            <w:r>
              <w:rPr>
                <w:rFonts w:hint="eastAsia"/>
                <w:bCs/>
                <w:sz w:val="22"/>
                <w:lang w:eastAsia="zh-Hans"/>
              </w:rPr>
              <w:t>一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《第二单元复习》第二课时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2.熟读《语文园地二》的词句段运用和日积月累内容。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2.阅读《安徒生童话》。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U3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my.friend,he,she,this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00"/>
        <w:gridCol w:w="955"/>
        <w:gridCol w:w="1752"/>
        <w:gridCol w:w="3891"/>
        <w:gridCol w:w="2761"/>
        <w:gridCol w:w="1564"/>
        <w:gridCol w:w="1185"/>
        <w:gridCol w:w="9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5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1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1" w:type="dxa"/>
            <w:vMerge w:val="continue"/>
          </w:tcPr>
          <w:p>
            <w:pPr>
              <w:jc w:val="left"/>
            </w:pPr>
          </w:p>
        </w:tc>
        <w:tc>
          <w:tcPr>
            <w:tcW w:w="700" w:type="dxa"/>
            <w:vMerge w:val="continue"/>
          </w:tcPr>
          <w:p>
            <w:pPr>
              <w:jc w:val="left"/>
            </w:pPr>
          </w:p>
        </w:tc>
        <w:tc>
          <w:tcPr>
            <w:tcW w:w="955" w:type="dxa"/>
            <w:vMerge w:val="continue"/>
          </w:tcPr>
          <w:p>
            <w:pPr>
              <w:jc w:val="left"/>
            </w:pPr>
          </w:p>
        </w:tc>
        <w:tc>
          <w:tcPr>
            <w:tcW w:w="1752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64" w:type="dxa"/>
            <w:vMerge w:val="continue"/>
          </w:tcPr>
          <w:p>
            <w:pPr>
              <w:jc w:val="left"/>
            </w:pPr>
          </w:p>
        </w:tc>
        <w:tc>
          <w:tcPr>
            <w:tcW w:w="1185" w:type="dxa"/>
            <w:vMerge w:val="continue"/>
          </w:tcPr>
          <w:p>
            <w:pPr>
              <w:jc w:val="left"/>
            </w:pP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52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family,father,mother,brother,sister</w:t>
            </w:r>
          </w:p>
        </w:tc>
        <w:tc>
          <w:tcPr>
            <w:tcW w:w="276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</w:t>
            </w:r>
          </w:p>
        </w:tc>
        <w:tc>
          <w:tcPr>
            <w:tcW w:w="156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752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《第三单元复习》第二课时</w:t>
            </w:r>
          </w:p>
        </w:tc>
        <w:tc>
          <w:tcPr>
            <w:tcW w:w="3891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2.背诵《语文园地三》的词句段运用和日积月累内容。</w:t>
            </w:r>
          </w:p>
        </w:tc>
        <w:tc>
          <w:tcPr>
            <w:tcW w:w="2761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2.熟读《语文园地三》的词句段运用和日积月累内容。</w:t>
            </w:r>
          </w:p>
        </w:tc>
        <w:tc>
          <w:tcPr>
            <w:tcW w:w="156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1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书法</w:t>
            </w:r>
          </w:p>
        </w:tc>
        <w:tc>
          <w:tcPr>
            <w:tcW w:w="1752" w:type="dxa"/>
          </w:tcPr>
          <w:p>
            <w:pPr>
              <w:jc w:val="left"/>
            </w:pPr>
            <w:r>
              <w:rPr>
                <w:rFonts w:hint="eastAsia"/>
              </w:rPr>
              <w:t>书法：《“提手旁”的书写要领》</w:t>
            </w:r>
          </w:p>
        </w:tc>
        <w:tc>
          <w:tcPr>
            <w:tcW w:w="3891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1.方格本上练写生字“打”和“提”各5遍，掌握“提手旁”的书写要领。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761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1.方格本上练写生字“打”和“提”各5遍，掌握“提手旁”的书写要领。</w:t>
            </w:r>
          </w:p>
          <w:p/>
        </w:tc>
        <w:tc>
          <w:tcPr>
            <w:tcW w:w="1564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体育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1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8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315" w:firstLineChars="150"/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16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《第四单元复习》第一课时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2.阅读《阅读空间》P105。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期末检测（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一周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道法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19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728"/>
        <w:gridCol w:w="1013"/>
        <w:gridCol w:w="1800"/>
        <w:gridCol w:w="3471"/>
        <w:gridCol w:w="2812"/>
        <w:gridCol w:w="1657"/>
        <w:gridCol w:w="1248"/>
        <w:gridCol w:w="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0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283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5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7" w:type="dxa"/>
            <w:vMerge w:val="continue"/>
          </w:tcPr>
          <w:p>
            <w:pPr>
              <w:jc w:val="left"/>
            </w:pPr>
          </w:p>
        </w:tc>
        <w:tc>
          <w:tcPr>
            <w:tcW w:w="728" w:type="dxa"/>
            <w:vMerge w:val="continue"/>
          </w:tcPr>
          <w:p>
            <w:pPr>
              <w:jc w:val="left"/>
            </w:pPr>
          </w:p>
        </w:tc>
        <w:tc>
          <w:tcPr>
            <w:tcW w:w="1013" w:type="dxa"/>
            <w:vMerge w:val="continue"/>
          </w:tcPr>
          <w:p>
            <w:pPr>
              <w:jc w:val="left"/>
            </w:pPr>
          </w:p>
        </w:tc>
        <w:tc>
          <w:tcPr>
            <w:tcW w:w="1800" w:type="dxa"/>
            <w:vMerge w:val="continue"/>
          </w:tcPr>
          <w:p>
            <w:pPr>
              <w:jc w:val="left"/>
            </w:pP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57" w:type="dxa"/>
            <w:vMerge w:val="continue"/>
          </w:tcPr>
          <w:p>
            <w:pPr>
              <w:jc w:val="left"/>
            </w:pPr>
          </w:p>
        </w:tc>
        <w:tc>
          <w:tcPr>
            <w:tcW w:w="1248" w:type="dxa"/>
            <w:vMerge w:val="continue"/>
          </w:tcPr>
          <w:p>
            <w:pPr>
              <w:jc w:val="left"/>
            </w:pP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0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《第四单元复习》第二课时</w:t>
            </w:r>
          </w:p>
        </w:tc>
        <w:tc>
          <w:tcPr>
            <w:tcW w:w="3471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1.完成《练习与测试》单元练习四的一、二、三大题。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2.背诵《语文园地四》的词句段运用和日积月累内容。</w:t>
            </w:r>
          </w:p>
        </w:tc>
        <w:tc>
          <w:tcPr>
            <w:tcW w:w="2812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1.完成《练习与测试》单元练习四的一、二、三大题。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2.熟读《语文园地四》的词句段运用和日积月累内容。</w:t>
            </w:r>
          </w:p>
        </w:tc>
        <w:tc>
          <w:tcPr>
            <w:tcW w:w="1657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48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6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评讲练习</w:t>
            </w:r>
          </w:p>
        </w:tc>
        <w:tc>
          <w:tcPr>
            <w:tcW w:w="3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69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Review </w:t>
            </w:r>
            <w:r>
              <w:t>U1-U4</w:t>
            </w:r>
          </w:p>
        </w:tc>
        <w:tc>
          <w:tcPr>
            <w:tcW w:w="347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</w:t>
            </w:r>
            <w:r>
              <w:rPr>
                <w:rFonts w:hint="eastAsia"/>
              </w:rPr>
              <w:t>U1-U4知识点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he’s.she’s,grandpa,grandma,me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</w:t>
            </w:r>
            <w:r>
              <w:rPr>
                <w:rFonts w:hint="eastAsia"/>
              </w:rPr>
              <w:t>U1-U4知识点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he’s.she’s,grandpa</w:t>
            </w:r>
          </w:p>
        </w:tc>
        <w:tc>
          <w:tcPr>
            <w:tcW w:w="16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eastAsia="zh-Hans"/>
              </w:rPr>
              <w:t>综2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实</w:t>
            </w:r>
            <w:r>
              <w:rPr>
                <w:rFonts w:hint="eastAsia"/>
              </w:rPr>
              <w:t>践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 w:ascii="微软雅黑" w:hAnsi="微软雅黑" w:eastAsia="微软雅黑" w:cs="微软雅黑"/>
              </w:rPr>
              <w:t>一</w:t>
            </w:r>
            <w:r>
              <w:rPr>
                <w:rFonts w:hint="eastAsia"/>
              </w:rPr>
              <w:t>周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9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735"/>
        <w:gridCol w:w="1193"/>
        <w:gridCol w:w="1829"/>
        <w:gridCol w:w="3215"/>
        <w:gridCol w:w="2794"/>
        <w:gridCol w:w="1682"/>
        <w:gridCol w:w="1261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9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0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34" w:type="dxa"/>
            <w:vMerge w:val="continue"/>
          </w:tcPr>
          <w:p>
            <w:pPr>
              <w:jc w:val="left"/>
            </w:pPr>
          </w:p>
        </w:tc>
        <w:tc>
          <w:tcPr>
            <w:tcW w:w="735" w:type="dxa"/>
            <w:vMerge w:val="continue"/>
          </w:tcPr>
          <w:p>
            <w:pPr>
              <w:jc w:val="left"/>
            </w:pPr>
          </w:p>
        </w:tc>
        <w:tc>
          <w:tcPr>
            <w:tcW w:w="1193" w:type="dxa"/>
            <w:vMerge w:val="continue"/>
          </w:tcPr>
          <w:p>
            <w:pPr>
              <w:jc w:val="left"/>
            </w:pPr>
          </w:p>
        </w:tc>
        <w:tc>
          <w:tcPr>
            <w:tcW w:w="1829" w:type="dxa"/>
            <w:vMerge w:val="continue"/>
          </w:tcPr>
          <w:p>
            <w:pPr>
              <w:jc w:val="left"/>
            </w:pPr>
          </w:p>
        </w:tc>
        <w:tc>
          <w:tcPr>
            <w:tcW w:w="321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9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2" w:type="dxa"/>
            <w:vMerge w:val="continue"/>
          </w:tcPr>
          <w:p>
            <w:pPr>
              <w:jc w:val="left"/>
            </w:pPr>
          </w:p>
        </w:tc>
        <w:tc>
          <w:tcPr>
            <w:tcW w:w="1261" w:type="dxa"/>
            <w:vMerge w:val="continue"/>
          </w:tcPr>
          <w:p>
            <w:pPr>
              <w:jc w:val="left"/>
            </w:pP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29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（3）</w:t>
            </w:r>
          </w:p>
        </w:tc>
        <w:tc>
          <w:tcPr>
            <w:tcW w:w="3215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794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8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语文</w:t>
            </w:r>
          </w:p>
          <w:p>
            <w:pPr>
              <w:jc w:val="left"/>
            </w:pPr>
          </w:p>
        </w:tc>
        <w:tc>
          <w:tcPr>
            <w:tcW w:w="1829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《第五单元复习》第一课时</w:t>
            </w:r>
          </w:p>
        </w:tc>
        <w:tc>
          <w:tcPr>
            <w:tcW w:w="321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2794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682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8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93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德法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一周内完成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lang w:eastAsia="zh-Hans"/>
              </w:rPr>
            </w:pPr>
            <w:r>
              <w:rPr>
                <w:rFonts w:hint="eastAsia"/>
              </w:rPr>
              <w:t>英语</w:t>
            </w:r>
          </w:p>
        </w:tc>
        <w:tc>
          <w:tcPr>
            <w:tcW w:w="1829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1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righ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now,and,egg,colour.or</w:t>
            </w:r>
          </w:p>
        </w:tc>
        <w:tc>
          <w:tcPr>
            <w:tcW w:w="2794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</w:t>
            </w:r>
          </w:p>
        </w:tc>
        <w:tc>
          <w:tcPr>
            <w:tcW w:w="1682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3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8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期末检测（</w:t>
            </w:r>
            <w:r>
              <w:rPr>
                <w:szCs w:val="21"/>
                <w:lang w:eastAsia="zh-Hans"/>
              </w:rPr>
              <w:t>4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《第五单元复习》第二课时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1.完成《练习与测试》单元练习五的一、二、三大题。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2.背诵《语文园地五》的词句段运用和日积月累内容。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2.熟读《语文园地五》的词句段运用和日积月累内容。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pie,cake,sweet,hot dog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跳跃</w:t>
            </w:r>
            <w:r>
              <w:rPr>
                <w:rFonts w:asciiTheme="minorHAnsi" w:hAnsiTheme="minorHAnsi" w:eastAsiaTheme="minorEastAsia" w:cstheme="minorBidi"/>
                <w:sz w:val="21"/>
              </w:rPr>
              <w:t>：跑几步，单脚起跳，用手或头触悬挂物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练习助跑与</w:t>
            </w:r>
            <w:r>
              <w:rPr>
                <w:rFonts w:asciiTheme="minorHAnsi" w:hAnsiTheme="minorHAnsi" w:eastAsiaTheme="minorEastAsia" w:cstheme="minorBidi"/>
                <w:sz w:val="21"/>
              </w:rPr>
              <w:t>起跳的动作衔接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15次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原地单</w:t>
            </w:r>
            <w:r>
              <w:rPr>
                <w:rFonts w:asciiTheme="minorHAnsi" w:hAnsiTheme="minorHAnsi" w:eastAsiaTheme="minorEastAsia" w:cstheme="minorBidi"/>
                <w:sz w:val="21"/>
              </w:rPr>
              <w:t>双脚交换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跳1分钟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634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46" w:type="dxa"/>
            <w:vMerge w:val="continue"/>
          </w:tcPr>
          <w:p>
            <w:pPr>
              <w:jc w:val="left"/>
            </w:pPr>
          </w:p>
        </w:tc>
        <w:tc>
          <w:tcPr>
            <w:tcW w:w="634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uncle,toy,that,birthday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《第六单元复习》第二课时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2.背诵《语文园地六》的词句段运用和日积月累内容。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2.熟读《语文园地六》的词句段运用和日积月累内容。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劳技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书法：《“提土旁”的书写要领》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4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科学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2.阅读《阅读空间》P201。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  <w:rPr>
                <w:rFonts w:eastAsia="宋体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期末综合练习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信息技术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口头问答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>
              <w:rPr>
                <w:rFonts w:hint="eastAsia"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105" w:firstLineChars="5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  <w:sz w:val="24"/>
                <w:szCs w:val="24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eastAsia="zh-Hans"/>
        </w:rPr>
        <w:t>三</w:t>
      </w:r>
      <w:r>
        <w:rPr>
          <w:b/>
          <w:sz w:val="28"/>
          <w:u w:val="single"/>
          <w:lang w:eastAsia="zh-Hans"/>
        </w:rPr>
        <w:t>4</w:t>
      </w:r>
      <w:r>
        <w:rPr>
          <w:rFonts w:hint="eastAsia"/>
          <w:b/>
          <w:sz w:val="28"/>
          <w:u w:val="single"/>
        </w:rPr>
        <w:t xml:space="preserve">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pPr w:leftFromText="180" w:rightFromText="180" w:vertAnchor="text" w:horzAnchor="page" w:tblpX="1435" w:tblpY="301"/>
        <w:tblOverlap w:val="never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2.背诵《语文园地七》的词句段运用和日积月累内容。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Review </w:t>
            </w:r>
            <w:r>
              <w:t>U5-U8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读U5-U8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句子</w:t>
            </w:r>
            <w:r>
              <w:rPr>
                <w:rFonts w:asciiTheme="minorEastAsia" w:hAnsiTheme="minorEastAsia" w:cstheme="minorEastAsia"/>
                <w:szCs w:val="21"/>
              </w:rPr>
              <w:t>抄写：</w:t>
            </w:r>
            <w:r>
              <w:rPr>
                <w:rFonts w:hint="eastAsia" w:asciiTheme="minorEastAsia" w:hAnsiTheme="minorEastAsia" w:cstheme="minorEastAsia"/>
                <w:szCs w:val="21"/>
              </w:rPr>
              <w:t>Happy New Year!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What color</w:t>
            </w:r>
            <w:r>
              <w:rPr>
                <w:rFonts w:asciiTheme="minorEastAsia" w:hAnsiTheme="minorEastAsia" w:cstheme="minorEastAsia"/>
                <w:szCs w:val="21"/>
              </w:rPr>
              <w:t>…? This is for you.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读U5-U8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句子</w:t>
            </w:r>
            <w:r>
              <w:rPr>
                <w:rFonts w:asciiTheme="minorEastAsia" w:hAnsiTheme="minorEastAsia" w:cstheme="minorEastAsia"/>
                <w:szCs w:val="21"/>
              </w:rPr>
              <w:t>抄写：</w:t>
            </w:r>
            <w:r>
              <w:rPr>
                <w:rFonts w:hint="eastAsia" w:asciiTheme="minorEastAsia" w:hAnsiTheme="minorEastAsia" w:cstheme="minorEastAsia"/>
                <w:szCs w:val="21"/>
              </w:rPr>
              <w:t>Happy New Year!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Calibri" w:hAnsi="Calibri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Calibri" w:hAnsi="Calibri"/>
              </w:rPr>
            </w:pPr>
            <w:r>
              <w:rPr>
                <w:rFonts w:hint="eastAsia" w:ascii="Calibri" w:hAnsi="Calibri"/>
              </w:rPr>
              <w:t>自定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无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hint="eastAsia" w:asciiTheme="minorHAnsi" w:hAnsiTheme="minorHAnsi" w:eastAsiaTheme="minorEastAsia" w:cstheme="minorBidi"/>
                <w:sz w:val="21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widowControl/>
              <w:spacing w:line="15" w:lineRule="atLeast"/>
              <w:jc w:val="center"/>
            </w:pPr>
            <w:r>
              <w:rPr>
                <w:rFonts w:asciiTheme="minorHAnsi" w:hAnsiTheme="minorHAnsi" w:eastAsiaTheme="minorEastAsia" w:cstheme="minorBidi"/>
                <w:sz w:val="21"/>
              </w:rPr>
              <w:t>5</w:t>
            </w:r>
            <w:r>
              <w:rPr>
                <w:rFonts w:hint="eastAsia" w:asciiTheme="minorHAnsi" w:hAnsiTheme="minorHAnsi" w:eastAsiaTheme="minorEastAsia" w:cstheme="minorBidi"/>
                <w:sz w:val="21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陈雯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bookmarkStart w:id="0" w:name="_GoBack"/>
      <w:bookmarkEnd w:id="0"/>
      <w:r>
        <w:t>       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A6C81"/>
    <w:rsid w:val="000A787E"/>
    <w:rsid w:val="000B7EFB"/>
    <w:rsid w:val="000C0953"/>
    <w:rsid w:val="001F1A27"/>
    <w:rsid w:val="002164C8"/>
    <w:rsid w:val="00262915"/>
    <w:rsid w:val="002A103B"/>
    <w:rsid w:val="0041234D"/>
    <w:rsid w:val="00445933"/>
    <w:rsid w:val="004E456F"/>
    <w:rsid w:val="004F68BF"/>
    <w:rsid w:val="005F359F"/>
    <w:rsid w:val="00656ADA"/>
    <w:rsid w:val="006738CC"/>
    <w:rsid w:val="006866AA"/>
    <w:rsid w:val="006F5B0E"/>
    <w:rsid w:val="006F5E49"/>
    <w:rsid w:val="00702EEE"/>
    <w:rsid w:val="007A3BF2"/>
    <w:rsid w:val="007E17C7"/>
    <w:rsid w:val="00816BFE"/>
    <w:rsid w:val="00874D1B"/>
    <w:rsid w:val="008D3DE9"/>
    <w:rsid w:val="008D554C"/>
    <w:rsid w:val="00953E1A"/>
    <w:rsid w:val="00975535"/>
    <w:rsid w:val="00993A3E"/>
    <w:rsid w:val="00A12387"/>
    <w:rsid w:val="00AB73AB"/>
    <w:rsid w:val="00CC1A42"/>
    <w:rsid w:val="00CF473A"/>
    <w:rsid w:val="00D206B2"/>
    <w:rsid w:val="00D7526A"/>
    <w:rsid w:val="00E356C2"/>
    <w:rsid w:val="00E549EB"/>
    <w:rsid w:val="00EB1436"/>
    <w:rsid w:val="00F20EA0"/>
    <w:rsid w:val="00F46F29"/>
    <w:rsid w:val="00F60248"/>
    <w:rsid w:val="07323C06"/>
    <w:rsid w:val="09FB9B1B"/>
    <w:rsid w:val="0CE44F3A"/>
    <w:rsid w:val="17BF953A"/>
    <w:rsid w:val="25F80FEF"/>
    <w:rsid w:val="3A1D038C"/>
    <w:rsid w:val="3BEF29B9"/>
    <w:rsid w:val="3FE6B7E9"/>
    <w:rsid w:val="3FF78829"/>
    <w:rsid w:val="3FFC8016"/>
    <w:rsid w:val="46F5997E"/>
    <w:rsid w:val="49FDF5A5"/>
    <w:rsid w:val="4DAF375F"/>
    <w:rsid w:val="4EFFDBBF"/>
    <w:rsid w:val="55717591"/>
    <w:rsid w:val="57E6CE1E"/>
    <w:rsid w:val="5CE12615"/>
    <w:rsid w:val="5F9E3BA3"/>
    <w:rsid w:val="5FBF712D"/>
    <w:rsid w:val="69EF068E"/>
    <w:rsid w:val="6BDBD16C"/>
    <w:rsid w:val="73FA5AB5"/>
    <w:rsid w:val="76DD82C0"/>
    <w:rsid w:val="771FAE4D"/>
    <w:rsid w:val="77FFD7ED"/>
    <w:rsid w:val="78FB345E"/>
    <w:rsid w:val="79F9A8C9"/>
    <w:rsid w:val="7AEF3278"/>
    <w:rsid w:val="7B6DBEB1"/>
    <w:rsid w:val="7BFF4700"/>
    <w:rsid w:val="7ED7A515"/>
    <w:rsid w:val="7EF7E27F"/>
    <w:rsid w:val="7F9BCAE4"/>
    <w:rsid w:val="7FFFC4FE"/>
    <w:rsid w:val="8B0D6283"/>
    <w:rsid w:val="8FB5A4A2"/>
    <w:rsid w:val="8FF70D27"/>
    <w:rsid w:val="9ECEBE39"/>
    <w:rsid w:val="ABCF14B5"/>
    <w:rsid w:val="AEF3C5FE"/>
    <w:rsid w:val="B6BF404D"/>
    <w:rsid w:val="BFBFC1CA"/>
    <w:rsid w:val="C7CE1712"/>
    <w:rsid w:val="CDEFFEA4"/>
    <w:rsid w:val="DF7F3077"/>
    <w:rsid w:val="DFFF7322"/>
    <w:rsid w:val="EEBD1D3A"/>
    <w:rsid w:val="F2BDF130"/>
    <w:rsid w:val="F7DC8610"/>
    <w:rsid w:val="F9E70D18"/>
    <w:rsid w:val="FBDDF55D"/>
    <w:rsid w:val="FBF87B53"/>
    <w:rsid w:val="FD7354CA"/>
    <w:rsid w:val="FDB86774"/>
    <w:rsid w:val="FDEA9DC4"/>
    <w:rsid w:val="FEEE1A9B"/>
    <w:rsid w:val="FFEDC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rPr>
      <w:rFonts w:ascii="Calibri" w:hAnsi="Calibri" w:eastAsia="宋体" w:cs="Times New Roman"/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出段落1"/>
    <w:basedOn w:val="1"/>
    <w:qFormat/>
    <w:uiPriority w:val="99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3E845D-6964-4390-A449-66A62C1ACA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872</Words>
  <Characters>4976</Characters>
  <Lines>41</Lines>
  <Paragraphs>11</Paragraphs>
  <TotalTime>17</TotalTime>
  <ScaleCrop>false</ScaleCrop>
  <LinksUpToDate>false</LinksUpToDate>
  <CharactersWithSpaces>5837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2021-12-10T08:33:00Z</dcterms:created>
  <dc:creator>USER</dc:creator>
  <cp:lastModifiedBy>「蔚泠。</cp:lastModifiedBy>
  <dcterms:modified xsi:type="dcterms:W3CDTF">2022-01-18T06:48:50Z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EE63645C7B524820B1782403109EB0F2</vt:lpwstr>
  </property>
</Properties>
</file>