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  <w:u w:val="single"/>
        </w:rPr>
        <w:t xml:space="preserve"> 3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用自己的话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说说雷雨前、雷雨中和雷雨后的景色变化</w:t>
            </w:r>
          </w:p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86-90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numPr>
                <w:ilvl w:val="0"/>
                <w:numId w:val="9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减法口算</w:t>
            </w:r>
            <w:r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唱：《锣鼓歌》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13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</w:t>
            </w:r>
            <w:r>
              <w:rPr>
                <w:rFonts w:hint="eastAsia"/>
                <w:szCs w:val="21"/>
              </w:rPr>
              <w:t>竖式</w:t>
            </w:r>
            <w:r>
              <w:rPr>
                <w:szCs w:val="21"/>
              </w:rPr>
              <w:t>计算的注意点</w:t>
            </w:r>
          </w:p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“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天然的指南针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以及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91-95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认识工具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认识到同一种工具有不同的样式和不同的功能。</w:t>
            </w:r>
          </w:p>
        </w:tc>
        <w:tc>
          <w:tcPr>
            <w:tcW w:w="2835" w:type="dxa"/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利用简单工具完成小任务。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、熟读本课的生字，并会口头组词。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81</w:t>
            </w:r>
            <w:r>
              <w:rPr>
                <w:rFonts w:hint="eastAsia"/>
                <w:szCs w:val="21"/>
              </w:rPr>
              <w:t>页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735"/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2.欣赏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我是小小音乐家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》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复习欣赏，边听边模仿乐器演奏的动作。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木字旁</w:t>
            </w:r>
            <w:r>
              <w:t>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提手旁</w:t>
            </w:r>
            <w:r>
              <w:t>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2268"/>
        <w:gridCol w:w="2268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26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2268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页</w:t>
            </w:r>
            <w:r>
              <w:rPr>
                <w:szCs w:val="21"/>
              </w:rPr>
              <w:t>7-13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2268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会变的花树叶（第二课时）</w:t>
            </w:r>
          </w:p>
        </w:tc>
        <w:tc>
          <w:tcPr>
            <w:tcW w:w="2268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感受花和叶子图案装饰变化之美。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226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</w:t>
            </w:r>
          </w:p>
        </w:tc>
        <w:tc>
          <w:tcPr>
            <w:tcW w:w="2268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2268" w:type="dxa"/>
          </w:tcPr>
          <w:p>
            <w:pPr>
              <w:jc w:val="left"/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eastAsia="宋体" w:hint="eastAsia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2268" w:type="dxa"/>
          </w:tcPr>
          <w:p>
            <w:pPr>
              <w:pStyle w:val="a6"/>
              <w:numPr>
                <w:ilvl w:val="0"/>
                <w:numId w:val="10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>
            <w:pPr>
              <w:pStyle w:val="a6"/>
              <w:numPr>
                <w:ilvl w:val="0"/>
                <w:numId w:val="10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96-99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2268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2268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226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整理</w:t>
            </w:r>
            <w:r>
              <w:t>植物角、图书角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正确分类、</w:t>
            </w:r>
            <w:r>
              <w:rPr>
                <w:rFonts w:hint="eastAsia"/>
              </w:rPr>
              <w:t>摆放</w:t>
            </w:r>
            <w:r>
              <w:t>家里的图书和植物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  <w:p>
            <w:pPr>
              <w:pStyle w:val="a6"/>
              <w:numPr>
                <w:ilvl w:val="0"/>
                <w:numId w:val="1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区分“荡”“满”的结构及部首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通过场所名称识记生字，积累生活中不同场所的生字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的初步认识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角的组成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找找</w:t>
            </w:r>
            <w:r>
              <w:t>生活中的角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语文园地六（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  <w:p>
            <w:pPr>
              <w:pStyle w:val="a6"/>
              <w:numPr>
                <w:ilvl w:val="0"/>
                <w:numId w:val="1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积累描写大自然的词语、句子</w:t>
            </w:r>
          </w:p>
          <w:p>
            <w:pPr>
              <w:pStyle w:val="a6"/>
              <w:numPr>
                <w:ilvl w:val="0"/>
                <w:numId w:val="1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阅读</w:t>
            </w:r>
            <w:r>
              <w:rPr>
                <w:szCs w:val="21"/>
              </w:rPr>
              <w:t>《最大的书》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背诵《悯农》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通过上下文意理解新的词语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</w:t>
            </w:r>
            <w:r>
              <w:rPr>
                <w:rFonts w:ascii="Calibri" w:hAnsi="Calibri" w:hint="eastAsia"/>
              </w:rPr>
              <w:t>在生活中你看到“水”遇到了哪些不幸。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05" w:type="dxa"/>
            <w:vAlign w:val="center"/>
          </w:tcPr>
          <w:p/>
        </w:tc>
        <w:tc>
          <w:tcPr>
            <w:tcW w:w="1276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</w:p>
    <w:p>
      <w:pPr>
        <w:ind w:firstLineChars="1850" w:firstLine="4457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3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6"/>
  </w:num>
  <w:num w:numId="9">
    <w:abstractNumId w:val="7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79</cp:revision>
  <dcterms:created xsi:type="dcterms:W3CDTF">2021-08-26T03:15:00Z</dcterms:created>
  <dcterms:modified xsi:type="dcterms:W3CDTF">2023-04-14T02:44:00Z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