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ind w:firstLine="3213" w:firstLineChars="1000"/>
        <w:jc w:val="both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13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1、熟读课文3遍</w:t>
            </w:r>
          </w:p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</w:rPr>
              <w:t>2、熟读本课的生字，并会口头组词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</w:rPr>
              <w:t>熟读课文3遍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页</w:t>
            </w:r>
            <w:r>
              <w:rPr>
                <w:szCs w:val="21"/>
              </w:rPr>
              <w:t>7-13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会变的花树叶（第一课时）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预习了解花和叶子的装饰技法。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预习了解花和叶子的装饰法。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9.小水滴的诉说（第一课时）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小组讨论：水有哪些用处。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小组讨论：水有哪些用处。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出现了哪几种“天然的指南针”以及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91-95页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的初步认识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1.说说</w:t>
            </w:r>
            <w:r>
              <w:t>角的组成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2.找找</w:t>
            </w:r>
            <w:r>
              <w:t>生活中的角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1、熟读课文3遍</w:t>
            </w:r>
          </w:p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</w:rPr>
              <w:t>2、熟读本课的生字，并会口头组词。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</w:rPr>
              <w:t>熟读课文3遍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hint="eastAsia" w:eastAsia="宋体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3遍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>
            <w:pPr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96-99页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六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大象的耳朵（第一课时）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1、熟读课文，能用自己的话讲清这个故事</w:t>
            </w:r>
          </w:p>
          <w:p>
            <w:pPr>
              <w:pStyle w:val="9"/>
              <w:ind w:firstLine="0"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2、正确认读本课生字，并会口头组词</w:t>
            </w:r>
          </w:p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、</w:t>
            </w:r>
            <w:r>
              <w:t>阅读《拓展阅读》</w:t>
            </w:r>
            <w:r>
              <w:rPr>
                <w:rFonts w:hint="eastAsia"/>
              </w:rPr>
              <w:t>146</w:t>
            </w:r>
            <w:r>
              <w:t>-148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熟读课文，能用自己的话讲清故事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角的</w:t>
            </w:r>
            <w:r>
              <w:rPr>
                <w:szCs w:val="21"/>
              </w:rPr>
              <w:t>初步认识</w:t>
            </w:r>
            <w:r>
              <w:rPr>
                <w:rFonts w:hint="eastAsia"/>
                <w:szCs w:val="21"/>
              </w:rPr>
              <w:t>练习（2）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如何判断一个角是直角、锐角</w:t>
            </w:r>
            <w:r>
              <w:rPr>
                <w:rFonts w:hint="eastAsia"/>
                <w:szCs w:val="21"/>
              </w:rPr>
              <w:t>或</w:t>
            </w:r>
            <w:r>
              <w:rPr>
                <w:szCs w:val="21"/>
              </w:rPr>
              <w:t>钝角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虫虫虫（第一课时）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大自然里各种各样虫的形态、颜色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大自然里各种各样虫的形态、颜色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szCs w:val="21"/>
              </w:rPr>
              <w:t>欣赏打击乐合奏《鸭子拌嘴》</w:t>
            </w:r>
          </w:p>
        </w:tc>
        <w:tc>
          <w:tcPr>
            <w:tcW w:w="3260" w:type="dxa"/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330" w:lineRule="atLeast"/>
              <w:rPr>
                <w:rStyle w:val="8"/>
                <w:rFonts w:cs="Lucida Sans Unicode"/>
                <w:sz w:val="21"/>
                <w:szCs w:val="21"/>
              </w:rPr>
            </w:pPr>
            <w:r>
              <w:rPr>
                <w:rStyle w:val="8"/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330" w:lineRule="atLeast"/>
              <w:rPr>
                <w:rStyle w:val="8"/>
                <w:rFonts w:cs="Lucida Sans Unicode"/>
                <w:sz w:val="21"/>
                <w:szCs w:val="21"/>
              </w:rPr>
            </w:pPr>
            <w:r>
              <w:rPr>
                <w:rStyle w:val="8"/>
                <w:rFonts w:cs="Lucida Sans Unicode"/>
                <w:sz w:val="21"/>
                <w:szCs w:val="21"/>
              </w:rPr>
              <w:t>辨别出乐曲各段所表现的情境，并从强弱、快慢的节奏中感受鸭子的各种神态、动作。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D6812"/>
    <w:multiLevelType w:val="multilevel"/>
    <w:tmpl w:val="132D681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2215FF"/>
    <w:multiLevelType w:val="multilevel"/>
    <w:tmpl w:val="392215F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40431AC8"/>
    <w:rsid w:val="4B6A246A"/>
    <w:rsid w:val="4F453A16"/>
    <w:rsid w:val="57C114CC"/>
    <w:rsid w:val="5C9F4EFC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5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2023-04-28T02:39:59Z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