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小足球：运球与射门①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了解图书设计的范围、种类，培养创新意识和热爱艺术的情感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24012A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30E42"/>
    <w:rsid w:val="007840AC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E173B9"/>
    <w:rsid w:val="00E315E0"/>
    <w:rsid w:val="00E73853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1C34046A"/>
    <w:rsid w:val="299F4C73"/>
    <w:rsid w:val="30E16A06"/>
    <w:rsid w:val="34FA40C4"/>
    <w:rsid w:val="424E765B"/>
    <w:rsid w:val="48A32565"/>
    <w:rsid w:val="4C0E4701"/>
    <w:rsid w:val="5A42003A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427</Words>
  <Characters>2435</Characters>
  <Lines>20</Lines>
  <Paragraphs>5</Paragraphs>
  <TotalTime>6</TotalTime>
  <ScaleCrop>false</ScaleCrop>
  <LinksUpToDate>false</LinksUpToDate>
  <CharactersWithSpaces>2857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2023-03-31T08:30:00Z</dcterms:created>
  <dc:creator>USER</dc:creator>
  <cp:lastModifiedBy>亦湘</cp:lastModifiedBy>
  <dcterms:modified xsi:type="dcterms:W3CDTF">2023-04-12T07:37:11Z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