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10.《青山处处埋忠骨》（第一课时）</w:t>
            </w:r>
          </w:p>
        </w:tc>
        <w:tc>
          <w:tcPr>
            <w:tcW w:w="3260" w:type="dxa"/>
          </w:tcPr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求一个</w:t>
            </w:r>
            <w:r>
              <w:t>数是另一个数的几分之几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</w:t>
            </w:r>
            <w:r>
              <w:t>。</w:t>
            </w:r>
            <w:r>
              <w:rPr>
                <w:rFonts w:hint="eastAsia"/>
              </w:rPr>
              <w:t>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学唱歌曲《田野在召唤》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了解贝多芬的故事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12.四季</w:t>
            </w:r>
            <w:r>
              <w:t>循环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武术：</w:t>
            </w:r>
            <w:r>
              <w:t>全套组合动作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创编组合动作给家人看，并请家人评价指导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页。1</w:t>
            </w:r>
            <w:r>
              <w:t>-5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eastAsia="宋体"/>
              </w:rPr>
              <w:t>建立良好的公共秩序（第三课时）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  <w:r>
              <w:rPr>
                <w:rFonts w:hint="eastAsia"/>
              </w:rPr>
              <w:t>2.阅读并了解《中华人民共和国刑法》。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学唱歌曲《红蜻蜓》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体会歌曲的意境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真分数</w:t>
            </w:r>
            <w:r>
              <w:t>和假分数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页。1-6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吉祥结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学会吉祥结编制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了解有关中国结的特点及作用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足球：</w:t>
            </w:r>
            <w:r>
              <w:t>脚内侧踢球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三米的标志物之间往返运球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  <w:r>
              <w:rPr>
                <w:rFonts w:hint="eastAsia"/>
              </w:rPr>
              <w:t>2.做一些自己力所能及的事情帮助他人。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/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假分数</w:t>
            </w:r>
            <w:r>
              <w:t>化整数、带分数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页。1-6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弹奏音乐2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通过对超声波传感器的应用设想，拓展思维，培养创新能力。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说说超声波传感器的使用方法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通过让学生感悟的方式培养学生的想象能力，增强学生热爱艺术和文学的情感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从欣赏和创作中培养学生的审美情趣和创新能力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书法:雨字头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与</w:t>
            </w:r>
            <w:r>
              <w:rPr>
                <w:rFonts w:hint="eastAsia"/>
              </w:rPr>
              <w:t>小数</w:t>
            </w:r>
            <w:r>
              <w:t>的互化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页。1-3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左右脚内侧运球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5米的标志物之间往返运球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2835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0B3A6F"/>
    <w:rsid w:val="0010716B"/>
    <w:rsid w:val="001D31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C1D29"/>
    <w:rsid w:val="004E099A"/>
    <w:rsid w:val="005440E3"/>
    <w:rsid w:val="005C1606"/>
    <w:rsid w:val="005C4C0D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956AB5"/>
    <w:rsid w:val="00964B1D"/>
    <w:rsid w:val="009958F9"/>
    <w:rsid w:val="009E29FA"/>
    <w:rsid w:val="00A25970"/>
    <w:rsid w:val="00A47CA9"/>
    <w:rsid w:val="00AB0157"/>
    <w:rsid w:val="00AD5A7F"/>
    <w:rsid w:val="00B60C7E"/>
    <w:rsid w:val="00B9730B"/>
    <w:rsid w:val="00C422BA"/>
    <w:rsid w:val="00CD0231"/>
    <w:rsid w:val="00CF2EF1"/>
    <w:rsid w:val="00D14EEA"/>
    <w:rsid w:val="00D94165"/>
    <w:rsid w:val="00DA1BB6"/>
    <w:rsid w:val="00DC29CF"/>
    <w:rsid w:val="00E173B9"/>
    <w:rsid w:val="00E315E0"/>
    <w:rsid w:val="00EB124C"/>
    <w:rsid w:val="00EB3CDC"/>
    <w:rsid w:val="00EB48DD"/>
    <w:rsid w:val="00ED5F22"/>
    <w:rsid w:val="00F20EA0"/>
    <w:rsid w:val="00F53AC0"/>
    <w:rsid w:val="00F63E45"/>
    <w:rsid w:val="00F76FF0"/>
    <w:rsid w:val="00F8144A"/>
    <w:rsid w:val="00F87977"/>
    <w:rsid w:val="00FF1B58"/>
    <w:rsid w:val="0BA44269"/>
    <w:rsid w:val="0E8D0579"/>
    <w:rsid w:val="1605019E"/>
    <w:rsid w:val="308053C9"/>
    <w:rsid w:val="30A70C01"/>
    <w:rsid w:val="30E16A06"/>
    <w:rsid w:val="36003EEF"/>
    <w:rsid w:val="3FB56CEB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414</Words>
  <Characters>2361</Characters>
  <Lines>19</Lines>
  <Paragraphs>5</Paragraphs>
  <TotalTime>0</TotalTime>
  <ScaleCrop>false</ScaleCrop>
  <LinksUpToDate>false</LinksUpToDate>
  <CharactersWithSpaces>2770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亦湘</cp:lastModifiedBy>
  <dcterms:modified xsi:type="dcterms:W3CDTF">2023-03-28T02:04:29Z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A8696DF43F9D47D7B5A612FE1F95A57F</vt:lpwstr>
  </property>
</Properties>
</file>