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3.阅读《阅读空间》第77-79页。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集体舞前奏及1到4个八拍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1分钟跳绳3到4次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浮力（1）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探究质量、体积对物体沉浮状态的影响。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做A4纸在水中承载硬币的实验，更好地体验浮力的大小。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3.Act the story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2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集体舞5到8个八拍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亲爱的回声</w:t>
            </w:r>
            <w:r>
              <w:t>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习作例文（第一课时）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U7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习作例文（第二课时）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</w:t>
            </w:r>
            <w:r>
              <w:rPr>
                <w:rFonts w:hint="eastAsia"/>
              </w:rPr>
              <w:t>片段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习作：生活万花筒（第一课时）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同类型的</w:t>
            </w:r>
            <w:r>
              <w:rPr>
                <w:rFonts w:hint="eastAsia"/>
              </w:rPr>
              <w:t>作文并</w:t>
            </w:r>
            <w:r>
              <w:t>阅读。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</w:t>
            </w:r>
            <w:r>
              <w:rPr>
                <w:rFonts w:ascii="宋体" w:hAnsi="宋体"/>
                <w:color w:val="000000"/>
                <w:szCs w:val="21"/>
              </w:rPr>
              <w:t>完成习作。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学会登录电子邮箱，并学会接收、发送、回复电子邮件。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练习登录电子邮箱，接收、发送电子邮件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说说电子邮箱地址的构成。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欣赏《朝景》《火车向着韶山跑》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在家长的帮助下练习纵叉（做好准备活动）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浮力（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解释曹冲称象的科学道理。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描述影响物体沉浮状态的因素。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03BB4"/>
    <w:rsid w:val="0021466D"/>
    <w:rsid w:val="00265D29"/>
    <w:rsid w:val="0028343D"/>
    <w:rsid w:val="002874DA"/>
    <w:rsid w:val="00335CD2"/>
    <w:rsid w:val="003963EE"/>
    <w:rsid w:val="003D4ADB"/>
    <w:rsid w:val="005C1606"/>
    <w:rsid w:val="006738CC"/>
    <w:rsid w:val="00675915"/>
    <w:rsid w:val="006866AA"/>
    <w:rsid w:val="006F1289"/>
    <w:rsid w:val="007768ED"/>
    <w:rsid w:val="007840AC"/>
    <w:rsid w:val="007D060B"/>
    <w:rsid w:val="007F2C3D"/>
    <w:rsid w:val="008C64A9"/>
    <w:rsid w:val="009B4DDA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442020A"/>
    <w:rsid w:val="0BA44269"/>
    <w:rsid w:val="13EA14A1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1642</Words>
  <Characters>1916</Characters>
  <Lines>30</Lines>
  <Paragraphs>8</Paragraphs>
  <TotalTime>1</TotalTime>
  <ScaleCrop>false</ScaleCrop>
  <LinksUpToDate>false</LinksUpToDate>
  <CharactersWithSpaces>2004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2022-11-16T11:52:24Z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C4690C7F3ACF4B41BBC2263F4C66927B</vt:lpwstr>
  </property>
</Properties>
</file>