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>
            <w:pPr/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心理</w:t>
            </w:r>
            <w:r>
              <w:t>健康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129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730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/>
            <w:r>
              <w:rPr>
                <w:rFonts w:hint="eastAsia"/>
              </w:rPr>
              <w:t>应用广角</w:t>
            </w:r>
          </w:p>
          <w:p>
            <w:pPr>
              <w:jc w:val="left"/>
              <w:textAlignment w:val="baseline"/>
            </w:pPr>
          </w:p>
        </w:tc>
        <w:tc>
          <w:tcPr>
            <w:tcW w:w="3129" w:type="dxa"/>
          </w:tcPr>
          <w:p>
            <w:pPr/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t>运球跑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书法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 xml:space="preserve"> </w:t>
            </w:r>
          </w:p>
        </w:tc>
        <w:tc>
          <w:tcPr>
            <w:tcW w:w="1790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3129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730" w:type="dxa"/>
          </w:tcPr>
          <w:p>
            <w:pPr>
              <w:jc w:val="left"/>
              <w:rPr>
                <w:sz w:val="20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1647" w:type="dxa"/>
            <w:textDirection w:val="lrTb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32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22090745">
    <w:nsid w:val="31001BF9"/>
    <w:multiLevelType w:val="multilevel"/>
    <w:tmpl w:val="31001BF9"/>
    <w:lvl w:ilvl="0" w:tentative="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20093211">
    <w:nsid w:val="72724C1B"/>
    <w:multiLevelType w:val="multilevel"/>
    <w:tmpl w:val="72724C1B"/>
    <w:lvl w:ilvl="0" w:tentative="1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55" w:hanging="420"/>
      </w:pPr>
    </w:lvl>
    <w:lvl w:ilvl="2" w:tentative="1">
      <w:start w:val="1"/>
      <w:numFmt w:val="lowerRoman"/>
      <w:lvlText w:val="%3."/>
      <w:lvlJc w:val="right"/>
      <w:pPr>
        <w:ind w:left="1575" w:hanging="420"/>
      </w:pPr>
    </w:lvl>
    <w:lvl w:ilvl="3" w:tentative="1">
      <w:start w:val="1"/>
      <w:numFmt w:val="decimal"/>
      <w:lvlText w:val="%4."/>
      <w:lvlJc w:val="left"/>
      <w:pPr>
        <w:ind w:left="1995" w:hanging="420"/>
      </w:pPr>
    </w:lvl>
    <w:lvl w:ilvl="4" w:tentative="1">
      <w:start w:val="1"/>
      <w:numFmt w:val="lowerLetter"/>
      <w:lvlText w:val="%5)"/>
      <w:lvlJc w:val="left"/>
      <w:pPr>
        <w:ind w:left="2415" w:hanging="420"/>
      </w:pPr>
    </w:lvl>
    <w:lvl w:ilvl="5" w:tentative="1">
      <w:start w:val="1"/>
      <w:numFmt w:val="lowerRoman"/>
      <w:lvlText w:val="%6."/>
      <w:lvlJc w:val="right"/>
      <w:pPr>
        <w:ind w:left="2835" w:hanging="420"/>
      </w:pPr>
    </w:lvl>
    <w:lvl w:ilvl="6" w:tentative="1">
      <w:start w:val="1"/>
      <w:numFmt w:val="decimal"/>
      <w:lvlText w:val="%7."/>
      <w:lvlJc w:val="left"/>
      <w:pPr>
        <w:ind w:left="3255" w:hanging="420"/>
      </w:pPr>
    </w:lvl>
    <w:lvl w:ilvl="7" w:tentative="1">
      <w:start w:val="1"/>
      <w:numFmt w:val="lowerLetter"/>
      <w:lvlText w:val="%8)"/>
      <w:lvlJc w:val="left"/>
      <w:pPr>
        <w:ind w:left="3675" w:hanging="420"/>
      </w:pPr>
    </w:lvl>
    <w:lvl w:ilvl="8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22090745"/>
  </w:num>
  <w:num w:numId="2">
    <w:abstractNumId w:val="1920093211"/>
  </w:num>
  <w:num w:numId="3">
    <w:abstractNumId w:val="227227486"/>
  </w:num>
  <w:num w:numId="4">
    <w:abstractNumId w:val="1955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C3D"/>
    <w:rsid w:val="000202D7"/>
    <w:rsid w:val="00030502"/>
    <w:rsid w:val="00067B59"/>
    <w:rsid w:val="00127E0E"/>
    <w:rsid w:val="0016103D"/>
    <w:rsid w:val="00196CF7"/>
    <w:rsid w:val="00212283"/>
    <w:rsid w:val="00246ABD"/>
    <w:rsid w:val="003F12D4"/>
    <w:rsid w:val="00445356"/>
    <w:rsid w:val="00446EDF"/>
    <w:rsid w:val="00471978"/>
    <w:rsid w:val="004D5817"/>
    <w:rsid w:val="004E2613"/>
    <w:rsid w:val="00501949"/>
    <w:rsid w:val="00502C43"/>
    <w:rsid w:val="005573B6"/>
    <w:rsid w:val="005814B1"/>
    <w:rsid w:val="005879AD"/>
    <w:rsid w:val="005932B7"/>
    <w:rsid w:val="005E65AE"/>
    <w:rsid w:val="00646F35"/>
    <w:rsid w:val="006738CC"/>
    <w:rsid w:val="006866AA"/>
    <w:rsid w:val="006B3FF9"/>
    <w:rsid w:val="00792009"/>
    <w:rsid w:val="00796E24"/>
    <w:rsid w:val="007A2F6F"/>
    <w:rsid w:val="007E080B"/>
    <w:rsid w:val="00831DCD"/>
    <w:rsid w:val="00877C09"/>
    <w:rsid w:val="008B6CE3"/>
    <w:rsid w:val="008D44DF"/>
    <w:rsid w:val="00934117"/>
    <w:rsid w:val="00A1117A"/>
    <w:rsid w:val="00A1278C"/>
    <w:rsid w:val="00A36A15"/>
    <w:rsid w:val="00A55627"/>
    <w:rsid w:val="00A75BD1"/>
    <w:rsid w:val="00A9147B"/>
    <w:rsid w:val="00AA1842"/>
    <w:rsid w:val="00AD782F"/>
    <w:rsid w:val="00BC65C6"/>
    <w:rsid w:val="00BC66EC"/>
    <w:rsid w:val="00C10AF9"/>
    <w:rsid w:val="00C81708"/>
    <w:rsid w:val="00D146A6"/>
    <w:rsid w:val="00D1653F"/>
    <w:rsid w:val="00D557E5"/>
    <w:rsid w:val="00D57C3B"/>
    <w:rsid w:val="00D6092A"/>
    <w:rsid w:val="00DF192B"/>
    <w:rsid w:val="00EC55F5"/>
    <w:rsid w:val="00F20EA0"/>
    <w:rsid w:val="00F31CDB"/>
    <w:rsid w:val="00F338C8"/>
    <w:rsid w:val="00F51C72"/>
    <w:rsid w:val="0C3C0DA8"/>
    <w:rsid w:val="13437F7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C7F673-28B0-4F73-9780-D86DE88B83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368</Words>
  <Characters>2104</Characters>
  <Lines>17</Lines>
  <Paragraphs>4</Paragraphs>
  <TotalTime>0</TotalTime>
  <ScaleCrop>false</ScaleCrop>
  <LinksUpToDate>false</LinksUpToDate>
  <CharactersWithSpaces>2468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2022-12-09T10:09:57Z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