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仿照课文，用几句话写一写印象最</w:t>
            </w:r>
            <w:r>
              <w:rPr>
                <w:rFonts w:hint="eastAsia"/>
                <w:kern w:val="0"/>
                <w:sz w:val="20"/>
                <w:szCs w:val="20"/>
              </w:rPr>
              <w:t>深</w:t>
            </w:r>
            <w:r>
              <w:rPr>
                <w:kern w:val="0"/>
                <w:sz w:val="20"/>
                <w:szCs w:val="20"/>
              </w:rPr>
              <w:t>的某个景</w:t>
            </w:r>
            <w:r>
              <w:rPr>
                <w:rFonts w:hint="eastAsia"/>
                <w:kern w:val="0"/>
                <w:sz w:val="20"/>
                <w:szCs w:val="20"/>
              </w:rPr>
              <w:t>致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含有字母的式子表示数量关系和公式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20、</w:t>
            </w:r>
            <w:r>
              <w:t>大脑的开发与利用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了解保护大脑的方法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道法：9.古代科技 耀我中华（第一课时）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平板支撑三组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化简含有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字母的式子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与父母说一说如何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制作一个杯垫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用字母表示数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和同伴合作表演《爱的人间》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读本：12.强国必须强军（一课时）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</w:t>
            </w:r>
            <w:r>
              <w:t>车轮跑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月迹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left="360" w:firstLine="0" w:firstLineChars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欣赏管弦乐《春节序曲》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唱一唱《春节序曲》的第二部分主题《新春秧歌闹起来》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配合《春节序曲》的引子部分，用打击乐器进行伴奏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可爱的家乡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根据兴趣，自由组合，并通过上网查寻、社区调查等搜集有关家乡的资料。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根据兴趣，自由组合，并和同伴一起通过上网查寻、社区调查等搜集有关家乡的资料。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滑动电位传感器控制程序的方法及原理。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说说滑动电位传感器的作用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《——</w:t>
            </w:r>
            <w:r>
              <w:rPr>
                <w:kern w:val="0"/>
                <w:sz w:val="20"/>
                <w:szCs w:val="20"/>
              </w:rPr>
              <w:t>即景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2.找出</w:t>
            </w:r>
            <w:r>
              <w:rPr>
                <w:kern w:val="0"/>
                <w:sz w:val="20"/>
                <w:szCs w:val="20"/>
              </w:rPr>
              <w:t>类似文章，</w:t>
            </w:r>
            <w:r>
              <w:rPr>
                <w:rFonts w:hint="eastAsia"/>
                <w:kern w:val="0"/>
                <w:sz w:val="20"/>
                <w:szCs w:val="20"/>
              </w:rPr>
              <w:t>进行</w:t>
            </w:r>
            <w:r>
              <w:rPr>
                <w:kern w:val="0"/>
                <w:sz w:val="20"/>
                <w:szCs w:val="20"/>
              </w:rPr>
              <w:t>拓展阅读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数的世界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了解古今中外的船舶，船的发展变化过程，能自己设计一搜未来的船。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培养对船舶知识的兴趣，了解清明上河图，增进学生的爱国情怀。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B6A56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D72E2F"/>
    <w:rsid w:val="00E173B9"/>
    <w:rsid w:val="00E315E0"/>
    <w:rsid w:val="00EB3CDC"/>
    <w:rsid w:val="00ED5F22"/>
    <w:rsid w:val="00F20EA0"/>
    <w:rsid w:val="00FF1B58"/>
    <w:rsid w:val="0BA44269"/>
    <w:rsid w:val="0DE16A21"/>
    <w:rsid w:val="1605019E"/>
    <w:rsid w:val="30E16A06"/>
    <w:rsid w:val="31DA5859"/>
    <w:rsid w:val="424E765B"/>
    <w:rsid w:val="447601FE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361</Words>
  <Characters>2059</Characters>
  <Lines>17</Lines>
  <Paragraphs>4</Paragraphs>
  <TotalTime>0</TotalTime>
  <ScaleCrop>false</ScaleCrop>
  <LinksUpToDate>false</LinksUpToDate>
  <CharactersWithSpaces>2416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2022-12-08T00:08:00Z</dcterms:created>
  <dc:creator>USER</dc:creator>
  <cp:lastModifiedBy>亦湘</cp:lastModifiedBy>
  <dcterms:modified xsi:type="dcterms:W3CDTF">2022-12-10T10:51:51Z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941512FAA43A4383AD2A6CF3E38D0F89</vt:lpwstr>
  </property>
</Properties>
</file>