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音乐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</w:rPr>
        <w:t xml:space="preserve">年级     </w:t>
      </w:r>
      <w:r>
        <w:rPr>
          <w:rFonts w:hint="eastAsia"/>
          <w:b/>
          <w:sz w:val="28"/>
        </w:rPr>
        <w:t xml:space="preserve">        周次：第 9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欣赏《云》，用打击乐器奏一奏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演唱《白云》</w:t>
            </w:r>
            <w:r>
              <w:rPr>
                <w:rFonts w:hint="eastAsia" w:ascii="宋体" w:hAnsi="宋体"/>
                <w:sz w:val="24"/>
              </w:rPr>
              <w:t>创编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感受三拍子歌曲所构成的音乐形象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柯尔文手势帮助，表演云的各种飘法。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感受三拍子歌曲所构成的音乐形象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表演云的各种飘法。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歌表演《火车开了》，表演</w:t>
            </w:r>
            <w:r>
              <w:rPr>
                <w:rFonts w:hint="eastAsia" w:ascii="宋体" w:hAnsi="宋体"/>
                <w:sz w:val="24"/>
              </w:rPr>
              <w:t>《秋虫音乐会》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合作表演火车开了的声音，</w:t>
            </w:r>
            <w:r>
              <w:rPr>
                <w:rFonts w:hint="eastAsia" w:ascii="宋体" w:hAnsi="宋体"/>
                <w:sz w:val="24"/>
              </w:rPr>
              <w:t>用多种形式的艺术形式表现昆虫。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合作表演火车开了的声音，</w:t>
            </w:r>
            <w:r>
              <w:rPr>
                <w:rFonts w:hint="eastAsia" w:ascii="宋体" w:hAnsi="宋体"/>
                <w:sz w:val="24"/>
              </w:rPr>
              <w:t>用多种形式的艺术形式表现昆虫。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</w:tbl>
    <w:p/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石萍            </w:t>
      </w:r>
    </w:p>
    <w:p>
      <w:pPr>
        <w:jc w:val="left"/>
        <w:rPr>
          <w:b/>
          <w:sz w:val="24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bookmarkStart w:id="0" w:name="_GoBack"/>
      <w:bookmarkEnd w:id="0"/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音乐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</w:rPr>
        <w:t xml:space="preserve">年级     </w:t>
      </w:r>
      <w:r>
        <w:rPr>
          <w:rFonts w:hint="eastAsia"/>
          <w:b/>
          <w:sz w:val="28"/>
        </w:rPr>
        <w:t xml:space="preserve">        周次：第10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欣赏管弦乐《三只小猪》</w:t>
            </w:r>
          </w:p>
        </w:tc>
        <w:tc>
          <w:tcPr>
            <w:tcW w:w="3005" w:type="dxa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哼唱主题旋律并和同学即兴表演。</w:t>
            </w:r>
          </w:p>
          <w:p>
            <w:pPr>
              <w:jc w:val="left"/>
            </w:pPr>
          </w:p>
        </w:tc>
        <w:tc>
          <w:tcPr>
            <w:tcW w:w="2835" w:type="dxa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哼唱主题旋律并和同学即兴表演。</w:t>
            </w:r>
          </w:p>
          <w:p>
            <w:pPr>
              <w:jc w:val="left"/>
            </w:pP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演唱《其多列》</w:t>
            </w:r>
          </w:p>
        </w:tc>
        <w:tc>
          <w:tcPr>
            <w:tcW w:w="3005" w:type="dxa"/>
          </w:tcPr>
          <w:p>
            <w:pPr>
              <w:jc w:val="left"/>
            </w:pPr>
            <w:r>
              <w:rPr>
                <w:rFonts w:hint="eastAsia" w:ascii="宋体" w:hAnsi="宋体"/>
                <w:sz w:val="24"/>
              </w:rPr>
              <w:t>用歌声及动作表达欢快、活泼的情绪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 w:ascii="宋体" w:hAnsi="宋体"/>
                <w:sz w:val="24"/>
              </w:rPr>
              <w:t>用歌声及动作表达欢快、活泼的情绪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</w:tbl>
    <w:p/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</w:t>
      </w:r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4470FD"/>
    <w:rsid w:val="004D30F5"/>
    <w:rsid w:val="005C6D7F"/>
    <w:rsid w:val="00A30171"/>
    <w:rsid w:val="00B22DF3"/>
    <w:rsid w:val="00BB46FD"/>
    <w:rsid w:val="00CF5989"/>
    <w:rsid w:val="00EB5878"/>
    <w:rsid w:val="09EF4AD5"/>
    <w:rsid w:val="0D07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AA350-DF76-40C0-93C3-7EEFF4A88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2021-10-15T01:43:00Z</dcterms:created>
  <dc:creator>USER</dc:creator>
  <cp:lastModifiedBy>xasx</cp:lastModifiedBy>
  <dcterms:modified xsi:type="dcterms:W3CDTF">2021-10-23T13:20:30Z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DF1E53A7700441FA862842893B55EDEA</vt:lpwstr>
  </property>
</Properties>
</file>