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体会每两句口诀之间的联系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背诵7的乘法口诀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1.背诵7的乘法口诀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虾和蟹（一）（第一课时）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2、说说刘胡兰是一个怎样的人？</w:t>
            </w:r>
          </w:p>
          <w:p>
            <w:pPr>
              <w:jc w:val="left"/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</w:t>
            </w:r>
            <w:r>
              <w:t>动作4x8</w:t>
            </w:r>
            <w:r>
              <w:rPr>
                <w:rFonts w:hint="eastAsia"/>
              </w:rPr>
              <w:t>拍*2遍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3、背诵《夜宿山寺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2、背诵《夜宿山寺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《树叶书签》第一课时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卧钩的特点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上宽下窄的字的练习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上窄下宽的字的练习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用7的口诀求商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能用7以内的乘法口诀正确地口算相应除法的商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1.据口诀说出相应的除法算式和商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1、朗读课文。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虾和蟹（一）（第二课时）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10个x2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1、把整个故事连起来说一说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2、复习笔记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3、背诵《绝句》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>
            <w:pPr>
              <w:jc w:val="left"/>
            </w:pPr>
            <w:r>
              <w:rPr>
                <w:rFonts w:hint="eastAsia"/>
              </w:rPr>
              <w:t>同步阅读p149-150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唱：《草原上》</w:t>
            </w:r>
          </w:p>
          <w:p>
            <w:pPr>
              <w:ind w:firstLine="480" w:firstLineChars="200"/>
              <w:jc w:val="left"/>
            </w:pPr>
            <w:r>
              <w:rPr>
                <w:rFonts w:hint="eastAsia" w:ascii="宋体" w:hAnsi="宋体"/>
                <w:sz w:val="24"/>
              </w:rPr>
              <w:t>聆听《梦幻曲》优美抒情、轻柔安宁的意境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3、学会给句子加标点，并读一读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说一说1～7乘法口诀的经验，直接编出8的乘法口诀。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1.说一说1～7乘法口诀的经验，直接编出8的乘法口诀。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唱：《蒲公英》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根据歌词内容自编舞蹈动作。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用轻柔的声音学唱歌曲。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迎面</w:t>
            </w:r>
            <w:r>
              <w:t>接力3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深蹲15*2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深蹲15*3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65806"/>
    <w:multiLevelType w:val="singleLevel"/>
    <w:tmpl w:val="938658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FBAB11"/>
    <w:multiLevelType w:val="singleLevel"/>
    <w:tmpl w:val="10FBAB1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FE2200"/>
    <w:multiLevelType w:val="singleLevel"/>
    <w:tmpl w:val="71FE22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D04522"/>
    <w:multiLevelType w:val="singleLevel"/>
    <w:tmpl w:val="7AD045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124398"/>
    <w:rsid w:val="00274B4F"/>
    <w:rsid w:val="00400D57"/>
    <w:rsid w:val="00442DDF"/>
    <w:rsid w:val="004470FD"/>
    <w:rsid w:val="00474E11"/>
    <w:rsid w:val="004D30F5"/>
    <w:rsid w:val="00517C11"/>
    <w:rsid w:val="005523C0"/>
    <w:rsid w:val="005B47D7"/>
    <w:rsid w:val="005C6D7F"/>
    <w:rsid w:val="005E6355"/>
    <w:rsid w:val="006B2C67"/>
    <w:rsid w:val="00842CF9"/>
    <w:rsid w:val="00932B52"/>
    <w:rsid w:val="00941366"/>
    <w:rsid w:val="00970C59"/>
    <w:rsid w:val="00990E2F"/>
    <w:rsid w:val="00A12CD9"/>
    <w:rsid w:val="00A30171"/>
    <w:rsid w:val="00B0603F"/>
    <w:rsid w:val="00BD3AFD"/>
    <w:rsid w:val="00CA710B"/>
    <w:rsid w:val="00D5342F"/>
    <w:rsid w:val="00EB587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FF5BD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1693</Characters>
  <Lines>14</Lines>
  <Paragraphs>3</Paragraphs>
  <TotalTime>13</TotalTime>
  <ScaleCrop>false</ScaleCrop>
  <LinksUpToDate>false</LinksUpToDate>
  <CharactersWithSpaces>1986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ʚ ·ᴥ· ɞ</cp:lastModifiedBy>
  <dcterms:modified xsi:type="dcterms:W3CDTF">2022-11-18T17:29:03Z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2967DC21068C44FFA5565899C65B70D8</vt:lpwstr>
  </property>
</Properties>
</file>