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六9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语文园地4（第1课时）</w:t>
            </w:r>
          </w:p>
        </w:tc>
        <w:tc>
          <w:tcPr>
            <w:tcW w:w="3260" w:type="dxa"/>
            <w:vAlign w:val="center"/>
          </w:tcPr>
          <w:p>
            <w:pPr>
              <w:tabs>
                <w:tab w:val="left" w:pos="710"/>
              </w:tabs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1.以交流平台为例，分析有关开头和结尾，了解这样写的好处。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2.从其他课文中寻找独特的开头和结尾，体会其好处。</w:t>
            </w:r>
          </w:p>
        </w:tc>
        <w:tc>
          <w:tcPr>
            <w:tcW w:w="2835" w:type="dxa"/>
            <w:vAlign w:val="center"/>
          </w:tcPr>
          <w:p>
            <w:pPr>
              <w:tabs>
                <w:tab w:val="left" w:pos="710"/>
              </w:tabs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1.以交流平台为例，分析有关开头和结尾，了解这样写的好处。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2.从其他课文中寻找独特的开头和结尾，体会其好处。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U5 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1.听读背U5 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1.听读背U5 Story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 1的CDEF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解决问题的策略（1）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1.完成《练习与测试》第70-71页。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1.完成《练习与测试》第70-71页第1-5题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>
            <w:pPr>
              <w:jc w:val="left"/>
            </w:pPr>
            <w:r>
              <w:rPr>
                <w:rFonts w:hint="eastAsia"/>
              </w:rPr>
              <w:t>情系母校</w:t>
            </w:r>
          </w:p>
        </w:tc>
        <w:tc>
          <w:tcPr>
            <w:tcW w:w="3260" w:type="dxa"/>
          </w:tcPr>
          <w:p>
            <w:pPr>
              <w:jc w:val="left"/>
            </w:pPr>
            <w:r>
              <w:rPr>
                <w:rFonts w:hint="eastAsia"/>
              </w:rPr>
              <w:t>用文字、照片或手绘画等方式为</w:t>
            </w:r>
            <w:r>
              <w:t>朋友</w:t>
            </w:r>
            <w:r>
              <w:rPr>
                <w:rFonts w:hint="eastAsia"/>
              </w:rPr>
              <w:t>写下离别赠言。</w:t>
            </w:r>
          </w:p>
        </w:tc>
        <w:tc>
          <w:tcPr>
            <w:tcW w:w="2835" w:type="dxa"/>
          </w:tcPr>
          <w:p>
            <w:pPr>
              <w:jc w:val="left"/>
            </w:pPr>
            <w:r>
              <w:rPr>
                <w:rFonts w:hint="eastAsia"/>
              </w:rPr>
              <w:t>从内容丰富、制作精美等方面，借鉴同学的</w:t>
            </w:r>
            <w:r>
              <w:t>离别赠言</w:t>
            </w:r>
            <w:r>
              <w:rPr>
                <w:rFonts w:hint="eastAsia"/>
              </w:rPr>
              <w:t>,完善自己</w:t>
            </w:r>
            <w:r>
              <w:t>的离别赠言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>
            <w:pPr>
              <w:jc w:val="left"/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6.探访古代文明（第二课时）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讨论：我们该怎么保护文化遗产？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讨论：我们该怎么保护文化遗产？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听：《美丽的赛林托》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唱：《拉库卡拉查》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有感情地演唱《拉库卡拉查》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搜索并欣赏其他墨西哥民间乐曲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语文园地4（第2课时）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1.了解托物言志诗句中物的特点和人的品格、志向。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2.体会人物外貌、神态、动作等描写对刻画人物的重要作用。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3.背诵默写日积月累中名句。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1.了解托物言志诗句中物的特点和人的品格、志向。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2.体会人物外貌、神态、动作等描写对刻画人物的重要作用。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3.背诵默写日积月累中名句。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小哑铃：两手体侧屈臂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原地慢跑5分钟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小哑铃：两手体侧屈臂5分钟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U5  Fun time</w:t>
            </w:r>
          </w:p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熟读并背诵U5 单词表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熟读并背诵U5单词表</w:t>
            </w:r>
          </w:p>
        </w:tc>
        <w:tc>
          <w:tcPr>
            <w:tcW w:w="1701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1.完成《练习与测试》第72-73页。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1.完成《练习与测试》第72-73页第1-5题。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13．洁净的水域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调查当地的水域污染情况，了解当地治理水污染的主要方法。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调查当地的水域污染情况，了解当地治理水污染的主要方法。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不限</w:t>
            </w:r>
          </w:p>
        </w:tc>
        <w:tc>
          <w:tcPr>
            <w:tcW w:w="992" w:type="dxa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水墨园林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游览欣赏家乡的园林或公园，写写你对它们的感受，选择最喜欢的园林用铅笔写生。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游览欣赏家乡的园林或公园，写写你对它们的感受，选择最喜欢的园林用铅笔写生。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5～10分钟</w:t>
            </w:r>
          </w:p>
        </w:tc>
        <w:tc>
          <w:tcPr>
            <w:tcW w:w="992" w:type="dxa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rPr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</w:tcPr>
          <w:p>
            <w:pPr>
              <w:jc w:val="left"/>
              <w:rPr>
                <w:szCs w:val="21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restart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英语</w:t>
            </w:r>
          </w:p>
        </w:tc>
        <w:tc>
          <w:tcPr>
            <w:tcW w:w="1843" w:type="dxa"/>
          </w:tcPr>
          <w:p>
            <w:pPr>
              <w:jc w:val="left"/>
              <w:textAlignment w:val="baseline"/>
            </w:pPr>
          </w:p>
        </w:tc>
        <w:tc>
          <w:tcPr>
            <w:tcW w:w="3260" w:type="dxa"/>
          </w:tcPr>
          <w:p>
            <w:pPr/>
          </w:p>
        </w:tc>
        <w:tc>
          <w:tcPr>
            <w:tcW w:w="2835" w:type="dxa"/>
          </w:tcPr>
          <w:p>
            <w:pPr>
              <w:jc w:val="left"/>
              <w:textAlignment w:val="baseline"/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</w:tcPr>
          <w:p>
            <w:pPr>
              <w:jc w:val="left"/>
            </w:pPr>
          </w:p>
        </w:tc>
        <w:tc>
          <w:tcPr>
            <w:tcW w:w="3260" w:type="dxa"/>
          </w:tcPr>
          <w:p>
            <w:pPr>
              <w:jc w:val="left"/>
            </w:pPr>
          </w:p>
        </w:tc>
        <w:tc>
          <w:tcPr>
            <w:tcW w:w="2835" w:type="dxa"/>
          </w:tcPr>
          <w:p>
            <w:pPr>
              <w:jc w:val="left"/>
            </w:pPr>
          </w:p>
        </w:tc>
        <w:tc>
          <w:tcPr>
            <w:tcW w:w="1701" w:type="dxa"/>
          </w:tcPr>
          <w:p>
            <w:pPr>
              <w:jc w:val="left"/>
              <w:rPr>
                <w:rFonts w:ascii="Calibri" w:hAnsi="Calibri" w:eastAsia="宋体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宋体" w:hAnsi="宋体" w:eastAsia="宋体" w:cs="宋体"/>
                <w:sz w:val="18"/>
                <w:szCs w:val="18"/>
              </w:rPr>
            </w:pPr>
          </w:p>
        </w:tc>
        <w:tc>
          <w:tcPr>
            <w:tcW w:w="1701" w:type="dxa"/>
          </w:tcPr>
          <w:p>
            <w:pPr>
              <w:jc w:val="left"/>
              <w:textAlignment w:val="baseline"/>
            </w:pPr>
          </w:p>
        </w:tc>
        <w:tc>
          <w:tcPr>
            <w:tcW w:w="1276" w:type="dxa"/>
          </w:tcPr>
          <w:p>
            <w:pPr>
              <w:jc w:val="left"/>
              <w:textAlignment w:val="baseline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>
            <w:pPr>
              <w:jc w:val="left"/>
            </w:pPr>
          </w:p>
        </w:tc>
        <w:tc>
          <w:tcPr>
            <w:tcW w:w="1276" w:type="dxa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解决问题的策略（3）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1.完成《练习与测试》第74-75页第1-4题。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Hans"/>
              </w:rPr>
              <w:t>语文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14.《文言文二则》（第1课时）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1.朗读课文，理解《学弈》意思及告诉我们的道理。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2.背诵《学弈》及文中注释。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1.朗读课文，理解《学弈》意思及告诉我们的道理。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2.背诵《学弈》及文中注释。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3．完成《练习与测试》基础练习(一、二、三)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小哑铃：直臂扩胸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关节、韧带拉伸5分钟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小哑铃：直臂扩胸5分钟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水墨园林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收集名家画的水墨园林作品，分析如何用水墨表现的亭阁、长廊、山石、花木的。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收集名家画的水墨园林作品，分析如何用水墨表现的亭阁、长廊、山石、花木的。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唱：《鸟儿多美丽》</w:t>
            </w:r>
          </w:p>
        </w:tc>
        <w:tc>
          <w:tcPr>
            <w:tcW w:w="326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准确的演唱歌曲《鸟儿多美丽》</w:t>
            </w:r>
          </w:p>
        </w:tc>
        <w:tc>
          <w:tcPr>
            <w:tcW w:w="2835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有感情的演唱歌曲《鸟儿多美丽》</w:t>
            </w:r>
          </w:p>
        </w:tc>
        <w:tc>
          <w:tcPr>
            <w:tcW w:w="1701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7" w:type="dxa"/>
            <w:vMerge w:val="continue"/>
          </w:tcPr>
          <w:p>
            <w:pPr>
              <w:jc w:val="left"/>
            </w:pPr>
          </w:p>
        </w:tc>
        <w:tc>
          <w:tcPr>
            <w:tcW w:w="1790" w:type="dxa"/>
            <w:vMerge w:val="continue"/>
          </w:tcPr>
          <w:p>
            <w:pPr>
              <w:jc w:val="left"/>
            </w:pPr>
          </w:p>
        </w:tc>
        <w:tc>
          <w:tcPr>
            <w:tcW w:w="312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 w:val="continue"/>
          </w:tcPr>
          <w:p>
            <w:pPr>
              <w:jc w:val="left"/>
            </w:pPr>
          </w:p>
        </w:tc>
        <w:tc>
          <w:tcPr>
            <w:tcW w:w="1232" w:type="dxa"/>
            <w:vMerge w:val="continue"/>
          </w:tcPr>
          <w:p>
            <w:pPr>
              <w:jc w:val="left"/>
            </w:pP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90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式与方程（1）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1.完成《练习与测试》第76-77页。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2730" w:type="dxa"/>
            <w:vAlign w:val="center"/>
          </w:tcPr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1.完成《练习与测试》第76-77页第1-4题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巩固&amp;拓展</w:t>
            </w:r>
          </w:p>
          <w:p>
            <w:pPr>
              <w:textAlignment w:val="baseline"/>
              <w:rPr>
                <w:rFonts w:ascii="仿宋" w:hAnsi="仿宋" w:eastAsia="仿宋" w:cs="仿宋"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15分钟</w:t>
            </w:r>
          </w:p>
        </w:tc>
        <w:tc>
          <w:tcPr>
            <w:tcW w:w="963" w:type="dxa"/>
            <w:vMerge w:val="restart"/>
          </w:tcPr>
          <w:p>
            <w:pPr>
              <w:jc w:val="left"/>
            </w:pPr>
            <w:r>
              <w:t>45</w:t>
            </w:r>
            <w:r>
              <w:rPr>
                <w:rFonts w:hint="eastAsia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14.《文言文二则》（第2课时）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1.朗读课文，理解《两小儿辩日》意思及告诉我们的道理。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2.背诵《两小儿辩日》及文中注释。</w:t>
            </w:r>
          </w:p>
          <w:p>
            <w:pPr>
              <w:pStyle w:val="11"/>
              <w:ind w:firstLine="0" w:firstLineChars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3．完成《练习与测试》剩余习题。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1.朗读课文，理解《两小儿辩日》意思及告诉我们的道理。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2.背诵《两小儿辩日》及文中注释。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3．完成《练习与测试》剩余习题。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  <w:p>
            <w:pPr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2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30分钟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>
            <w:pPr>
              <w:ind w:firstLine="220" w:firstLineChars="100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U5  Song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&amp;Cartoon time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听读背U5 Cartoon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 完成《课课练》Period4的CDE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1. 听读背U5 Cartoon  time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2.完成《课课练》Period4的CD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书面</w:t>
            </w:r>
          </w:p>
        </w:tc>
        <w:tc>
          <w:tcPr>
            <w:tcW w:w="12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20分钟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</w:tcPr>
          <w:p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</w:rPr>
              <w:t>6.探访古代文明</w:t>
            </w:r>
            <w:r>
              <w:rPr>
                <w:rFonts w:hint="eastAsia"/>
                <w:b/>
              </w:rPr>
              <w:t>（第二课时）</w:t>
            </w:r>
          </w:p>
        </w:tc>
        <w:tc>
          <w:tcPr>
            <w:tcW w:w="3129" w:type="dxa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讨论：我们该怎么保护文化遗产？</w:t>
            </w:r>
          </w:p>
        </w:tc>
        <w:tc>
          <w:tcPr>
            <w:tcW w:w="2730" w:type="dxa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讨论：我们该怎么保护文化遗产？</w:t>
            </w:r>
          </w:p>
        </w:tc>
        <w:tc>
          <w:tcPr>
            <w:tcW w:w="1647" w:type="dxa"/>
          </w:tcPr>
          <w:p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口头</w:t>
            </w:r>
          </w:p>
        </w:tc>
        <w:tc>
          <w:tcPr>
            <w:tcW w:w="1232" w:type="dxa"/>
          </w:tcPr>
          <w:p>
            <w:pPr>
              <w:jc w:val="left"/>
              <w:rPr>
                <w:b/>
              </w:rPr>
            </w:pPr>
            <w:r>
              <w:rPr>
                <w:b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79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机器人机械手</w:t>
            </w:r>
          </w:p>
        </w:tc>
        <w:tc>
          <w:tcPr>
            <w:tcW w:w="3129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设置舵机的程序和参数。</w:t>
            </w:r>
          </w:p>
        </w:tc>
        <w:tc>
          <w:tcPr>
            <w:tcW w:w="2730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理解开源机器人舵机的工作原理。</w:t>
            </w:r>
          </w:p>
        </w:tc>
        <w:tc>
          <w:tcPr>
            <w:tcW w:w="1647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实践</w:t>
            </w:r>
          </w:p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口头问答</w:t>
            </w:r>
          </w:p>
        </w:tc>
        <w:tc>
          <w:tcPr>
            <w:tcW w:w="1232" w:type="dxa"/>
            <w:vAlign w:val="center"/>
          </w:tcPr>
          <w:p>
            <w:pPr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</w:rPr>
              <w:t>0分钟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5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790" w:type="dxa"/>
          </w:tcPr>
          <w:p>
            <w:pPr>
              <w:jc w:val="left"/>
            </w:pPr>
            <w:r>
              <w:rPr>
                <w:rFonts w:hint="eastAsia"/>
              </w:rPr>
              <w:t>清新</w:t>
            </w:r>
            <w:r>
              <w:t>的空气</w:t>
            </w:r>
          </w:p>
        </w:tc>
        <w:tc>
          <w:tcPr>
            <w:tcW w:w="3129" w:type="dxa"/>
          </w:tcPr>
          <w:p>
            <w:pPr>
              <w:jc w:val="left"/>
            </w:pPr>
            <w:r>
              <w:rPr>
                <w:rFonts w:hint="eastAsia"/>
              </w:rPr>
              <w:t>思考：</w:t>
            </w:r>
            <w:r>
              <w:t>我们能</w:t>
            </w:r>
            <w:r>
              <w:rPr>
                <w:rFonts w:hint="eastAsia"/>
              </w:rPr>
              <w:t>为净化空气</w:t>
            </w:r>
            <w:r>
              <w:t>做些什么？</w:t>
            </w:r>
          </w:p>
        </w:tc>
        <w:tc>
          <w:tcPr>
            <w:tcW w:w="2730" w:type="dxa"/>
          </w:tcPr>
          <w:p>
            <w:pPr>
              <w:jc w:val="left"/>
            </w:pPr>
            <w:r>
              <w:rPr>
                <w:rFonts w:hint="eastAsia"/>
              </w:rPr>
              <w:t>思考：我们能为净化空气做些什么？</w:t>
            </w:r>
          </w:p>
        </w:tc>
        <w:tc>
          <w:tcPr>
            <w:tcW w:w="1647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32" w:type="dxa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金旻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董</w:t>
      </w:r>
      <w:r>
        <w:rPr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  <w:docVar w:name="KSO_WPS_MARK_KEY" w:val="559bc97a-90c5-466c-893b-8aeb3cc9a017"/>
  </w:docVars>
  <w:rsids>
    <w:rsidRoot w:val="006738CC"/>
    <w:rsid w:val="00053FF9"/>
    <w:rsid w:val="0016103D"/>
    <w:rsid w:val="00195467"/>
    <w:rsid w:val="00196CF7"/>
    <w:rsid w:val="00246ABD"/>
    <w:rsid w:val="003F12D4"/>
    <w:rsid w:val="004E2613"/>
    <w:rsid w:val="00501949"/>
    <w:rsid w:val="005573B6"/>
    <w:rsid w:val="00574C25"/>
    <w:rsid w:val="005879AD"/>
    <w:rsid w:val="005C7436"/>
    <w:rsid w:val="005E65AE"/>
    <w:rsid w:val="006738CC"/>
    <w:rsid w:val="006866AA"/>
    <w:rsid w:val="006B3FF9"/>
    <w:rsid w:val="007A2F6F"/>
    <w:rsid w:val="00831DCD"/>
    <w:rsid w:val="008A4504"/>
    <w:rsid w:val="008B6CE3"/>
    <w:rsid w:val="00934117"/>
    <w:rsid w:val="00A36A15"/>
    <w:rsid w:val="00A75BD1"/>
    <w:rsid w:val="00A84A17"/>
    <w:rsid w:val="00AD782F"/>
    <w:rsid w:val="00C81708"/>
    <w:rsid w:val="00CC6B24"/>
    <w:rsid w:val="00D13370"/>
    <w:rsid w:val="00D146A6"/>
    <w:rsid w:val="00D557E5"/>
    <w:rsid w:val="00D6092A"/>
    <w:rsid w:val="00D740A5"/>
    <w:rsid w:val="00F1711F"/>
    <w:rsid w:val="00F20EA0"/>
    <w:rsid w:val="0C3C0DA8"/>
    <w:rsid w:val="0D7D6B75"/>
    <w:rsid w:val="10727807"/>
    <w:rsid w:val="1A7929B6"/>
    <w:rsid w:val="25B901EF"/>
    <w:rsid w:val="2C663817"/>
    <w:rsid w:val="304729E8"/>
    <w:rsid w:val="3A3C7BFC"/>
    <w:rsid w:val="3B6702D5"/>
    <w:rsid w:val="3D0B3BE8"/>
    <w:rsid w:val="41B07159"/>
    <w:rsid w:val="4D1450C0"/>
    <w:rsid w:val="50D64087"/>
    <w:rsid w:val="58141D9C"/>
    <w:rsid w:val="66A91DDA"/>
    <w:rsid w:val="66CA3A39"/>
    <w:rsid w:val="68691434"/>
    <w:rsid w:val="6D517743"/>
    <w:rsid w:val="796B2A35"/>
    <w:rsid w:val="7F3134F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qFormat/>
    <w:uiPriority w:val="99"/>
    <w:rPr>
      <w:kern w:val="2"/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</w:style>
  <w:style w:type="paragraph" w:customStyle="1" w:styleId="12">
    <w:name w:val="列出段落1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7AA0535-27DD-4ABB-9597-D3AA3903967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408</Words>
  <Characters>2331</Characters>
  <Lines>19</Lines>
  <Paragraphs>5</Paragraphs>
  <ScaleCrop>false</ScaleCrop>
  <LinksUpToDate>false</LinksUpToDate>
  <CharactersWithSpaces>2734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2023-04-04T07:40:00Z</dcterms:created>
  <dc:creator>USER</dc:creator>
  <cp:lastModifiedBy>Administrator</cp:lastModifiedBy>
  <dcterms:modified xsi:type="dcterms:W3CDTF">2023-04-04T10:31:05Z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44580F56C6BC4A3593B8EFF1853E3201</vt:lpwstr>
  </property>
</Properties>
</file>