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  <w:u w:val="single"/>
          <w:lang w:val="en-US" w:eastAsia="zh-CN"/>
        </w:rPr>
        <w:t>六 8</w:t>
      </w:r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  <w:u w:val="single"/>
          <w:lang w:val="en-US" w:eastAsia="zh-CN"/>
        </w:rPr>
        <w:t>9</w:t>
      </w:r>
      <w:r>
        <w:rPr>
          <w:rFonts w:hint="eastAsia"/>
          <w:b/>
          <w:sz w:val="28"/>
          <w:u w:val="single"/>
        </w:rPr>
        <w:t xml:space="preserve">  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Calibri" w:hAnsi="Calibr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语文园地4（第1课时）</w:t>
            </w:r>
          </w:p>
        </w:tc>
        <w:tc>
          <w:tcPr>
            <w:tcW w:w="3260" w:type="dxa"/>
            <w:vAlign w:val="top"/>
          </w:tcPr>
          <w:p>
            <w:pPr>
              <w:tabs>
                <w:tab w:val="left" w:pos="710"/>
              </w:tabs>
              <w:jc w:val="left"/>
            </w:pPr>
            <w:r>
              <w:rPr>
                <w:rFonts w:hint="eastAsia"/>
              </w:rPr>
              <w:t>1.以交流平台为例，分析有关开头和结尾，了解这样写的好处。</w:t>
            </w:r>
          </w:p>
          <w:p>
            <w:pPr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2.从其他课文中寻找独特的开头和结尾，体会其好处。</w:t>
            </w:r>
          </w:p>
        </w:tc>
        <w:tc>
          <w:tcPr>
            <w:tcW w:w="2835" w:type="dxa"/>
            <w:vAlign w:val="top"/>
          </w:tcPr>
          <w:p>
            <w:pPr>
              <w:tabs>
                <w:tab w:val="left" w:pos="710"/>
              </w:tabs>
              <w:jc w:val="left"/>
            </w:pPr>
            <w:r>
              <w:rPr>
                <w:rFonts w:hint="eastAsia"/>
              </w:rPr>
              <w:t>1.以交流平台为例，分析有关开头和结尾，了解这样写的好处。</w:t>
            </w:r>
          </w:p>
          <w:p>
            <w:pPr>
              <w:jc w:val="left"/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2.从其他课文中寻找独特的开头和结尾，体会其好处。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center"/>
              <w:rPr>
                <w:rFonts w:ascii="Calibri" w:hAnsi="Calibri" w:eastAsiaTheme="minorEastAsia" w:cstheme="minorBidi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解决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问题的策略（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70-71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Calibri" w:hAnsi="Calibri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70-71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ind w:firstLine="240" w:firstLineChars="10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U5  Story time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 Grammar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U5  Story time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Story time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EF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</w:rPr>
              <w:t>体育</w:t>
            </w:r>
            <w:r>
              <w:rPr>
                <w:rFonts w:hint="eastAsia"/>
                <w:sz w:val="22"/>
                <w:lang w:val="en-US" w:eastAsia="zh-CN"/>
              </w:rPr>
              <w:t>1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小哑铃</w:t>
            </w:r>
            <w:r>
              <w:t>：两手体侧</w:t>
            </w:r>
            <w:r>
              <w:rPr>
                <w:rFonts w:hint="eastAsia"/>
              </w:rPr>
              <w:t>屈臂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原地</w:t>
            </w:r>
            <w:r>
              <w:t>慢跑</w:t>
            </w:r>
            <w:r>
              <w:rPr>
                <w:rFonts w:hint="eastAsia"/>
              </w:rPr>
              <w:t>5分钟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小哑铃</w:t>
            </w:r>
            <w:r>
              <w:t>：两手体侧</w:t>
            </w:r>
            <w:r>
              <w:rPr>
                <w:rFonts w:hint="eastAsia"/>
              </w:rPr>
              <w:t>屈臂5分钟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10min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道法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6.探访古代文明</w:t>
            </w:r>
            <w:r>
              <w:rPr>
                <w:rFonts w:hint="eastAsia"/>
              </w:rPr>
              <w:t>（第二课时）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讨论：我们该怎么保护文化遗产？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讨论：我们该怎么保护文化遗产？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13．</w:t>
            </w:r>
            <w:r>
              <w:t>洁净</w:t>
            </w:r>
            <w:r>
              <w:rPr>
                <w:rFonts w:hint="eastAsia"/>
              </w:rPr>
              <w:t>的</w:t>
            </w:r>
            <w:r>
              <w:t>水域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调查</w:t>
            </w:r>
            <w:r>
              <w:t>当地的水域污染情况，</w:t>
            </w:r>
            <w:r>
              <w:rPr>
                <w:rFonts w:hint="eastAsia"/>
              </w:rPr>
              <w:t>了解</w:t>
            </w:r>
            <w:r>
              <w:t>当地治理水污染的</w:t>
            </w:r>
            <w:r>
              <w:rPr>
                <w:rFonts w:hint="eastAsia"/>
              </w:rPr>
              <w:t>主要</w:t>
            </w:r>
            <w:r>
              <w:t>方法。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调查当地的水域污染情况，了解当地治理水污染的主要方法。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周二</w:t>
            </w: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语文园地4（第</w:t>
            </w:r>
            <w:r>
              <w:t>2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了解托物言志诗句中物的特点和人的品格、志向。</w:t>
            </w:r>
          </w:p>
          <w:p>
            <w:pPr>
              <w:jc w:val="left"/>
            </w:pPr>
            <w:r>
              <w:rPr>
                <w:rFonts w:hint="eastAsia"/>
              </w:rPr>
              <w:t>2.体会人物外貌、神态、动作等描写对刻画人物的重要作用。</w:t>
            </w:r>
          </w:p>
          <w:p>
            <w:pPr>
              <w:jc w:val="left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3.背诵默写日积月累中名句。</w:t>
            </w:r>
          </w:p>
        </w:tc>
        <w:tc>
          <w:tcPr>
            <w:tcW w:w="2835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了解托物言志诗句中物的特点和人的品格、志向。</w:t>
            </w:r>
          </w:p>
          <w:p>
            <w:pPr>
              <w:jc w:val="left"/>
            </w:pPr>
            <w:r>
              <w:rPr>
                <w:rFonts w:hint="eastAsia"/>
              </w:rPr>
              <w:t>2.体会人物外貌、神态、动作等描写对刻画人物的重要作用。</w:t>
            </w:r>
          </w:p>
          <w:p>
            <w:pPr>
              <w:jc w:val="left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3.背诵默写日积月累中名句。</w:t>
            </w:r>
          </w:p>
        </w:tc>
        <w:tc>
          <w:tcPr>
            <w:tcW w:w="1701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20分钟</w:t>
            </w:r>
          </w:p>
        </w:tc>
        <w:tc>
          <w:tcPr>
            <w:tcW w:w="992" w:type="dxa"/>
            <w:vMerge w:val="restart"/>
            <w:tcBorders>
              <w:bottom w:val="single" w:color="auto" w:sz="4" w:space="0"/>
            </w:tcBorders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tcBorders>
              <w:top w:val="single" w:color="auto" w:sz="4" w:space="0"/>
            </w:tcBorders>
            <w:vAlign w:val="top"/>
          </w:tcPr>
          <w:p>
            <w:pPr>
              <w:jc w:val="left"/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解决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问题的策略（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2）</w:t>
            </w:r>
          </w:p>
        </w:tc>
        <w:tc>
          <w:tcPr>
            <w:tcW w:w="3260" w:type="dxa"/>
            <w:tcBorders>
              <w:top w:val="single" w:color="auto" w:sz="4" w:space="0"/>
            </w:tcBorders>
            <w:vAlign w:val="top"/>
          </w:tcPr>
          <w:p>
            <w:pPr>
              <w:rPr>
                <w:rFonts w:asciiTheme="minorEastAsia" w:hAnsiTheme="minorEastAsia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72-73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tcBorders>
              <w:top w:val="single" w:color="auto" w:sz="4" w:space="0"/>
            </w:tcBorders>
            <w:vAlign w:val="top"/>
          </w:tcPr>
          <w:p>
            <w:pPr>
              <w:rPr>
                <w:rFonts w:asciiTheme="minorEastAsia" w:hAnsiTheme="minorEastAsia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72-73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页第1-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tcBorders>
              <w:top w:val="single" w:color="auto" w:sz="4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</w:tc>
        <w:tc>
          <w:tcPr>
            <w:tcW w:w="1276" w:type="dxa"/>
            <w:tcBorders>
              <w:top w:val="single" w:color="auto" w:sz="4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  <w:tcBorders>
              <w:top w:val="single" w:color="auto" w:sz="4" w:space="0"/>
            </w:tcBorders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听：《美丽的赛林托》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唱：《拉库卡拉查》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有感情地演唱《拉库卡拉查》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搜索并欣赏其他墨西哥民间乐曲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</w:rPr>
              <w:t>综合</w:t>
            </w:r>
            <w:r>
              <w:rPr>
                <w:sz w:val="22"/>
              </w:rPr>
              <w:t>实践活动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我</w:t>
            </w:r>
            <w:r>
              <w:t>的王国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深入调查，有目的地搜集、采访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深入调查，有目的地搜集、采访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8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1843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Hans"/>
              </w:rPr>
              <w:t>毕业纪念册</w:t>
            </w:r>
            <w:r>
              <w:rPr>
                <w:lang w:eastAsia="zh-Hans"/>
              </w:rPr>
              <w:t>2</w:t>
            </w:r>
          </w:p>
        </w:tc>
        <w:tc>
          <w:tcPr>
            <w:tcW w:w="3260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Hans"/>
              </w:rPr>
              <w:t>完善毕业纪念册</w:t>
            </w:r>
            <w:r>
              <w:rPr>
                <w:lang w:eastAsia="zh-Hans"/>
              </w:rPr>
              <w:t>：</w:t>
            </w:r>
            <w:r>
              <w:rPr>
                <w:rFonts w:hint="eastAsia"/>
                <w:lang w:eastAsia="zh-Hans"/>
              </w:rPr>
              <w:t>从</w:t>
            </w:r>
            <w:r>
              <w:rPr>
                <w:lang w:eastAsia="zh-Hans"/>
              </w:rPr>
              <w:t>集体照、全班同学的签名、学校各种活动、学校日常生活、优秀作业、教过我们的老师</w:t>
            </w:r>
            <w:r>
              <w:rPr>
                <w:rFonts w:hint="eastAsia"/>
                <w:lang w:eastAsia="zh-Hans"/>
              </w:rPr>
              <w:t>等方面进行编排</w:t>
            </w:r>
            <w:r>
              <w:rPr>
                <w:lang w:eastAsia="zh-Hans"/>
              </w:rPr>
              <w:t>。</w:t>
            </w:r>
          </w:p>
        </w:tc>
        <w:tc>
          <w:tcPr>
            <w:tcW w:w="2835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从内容丰富、设计十合理、制作精美、装订牢固四个方面对</w:t>
            </w:r>
            <w:r>
              <w:rPr>
                <w:rFonts w:hint="eastAsia"/>
                <w:lang w:eastAsia="zh-Hans"/>
              </w:rPr>
              <w:t>同桌</w:t>
            </w:r>
            <w:r>
              <w:rPr>
                <w:rFonts w:hint="eastAsia"/>
              </w:rPr>
              <w:t>完成的作品进行评价,并提出修改意见。</w:t>
            </w:r>
          </w:p>
        </w:tc>
        <w:tc>
          <w:tcPr>
            <w:tcW w:w="1701" w:type="dxa"/>
            <w:vAlign w:val="center"/>
          </w:tcPr>
          <w:p>
            <w:pPr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实践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  <w:lang w:eastAsia="zh-Hans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30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体育1</w:t>
            </w:r>
          </w:p>
        </w:tc>
        <w:tc>
          <w:tcPr>
            <w:tcW w:w="1843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小哑铃</w:t>
            </w:r>
            <w:r>
              <w:t>：上举哑铃</w:t>
            </w:r>
          </w:p>
        </w:tc>
        <w:tc>
          <w:tcPr>
            <w:tcW w:w="3260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关节</w:t>
            </w:r>
            <w:r>
              <w:t>、韧带拉伸</w:t>
            </w:r>
            <w:r>
              <w:rPr>
                <w:rFonts w:hint="eastAsia"/>
              </w:rPr>
              <w:t>5分钟</w:t>
            </w:r>
          </w:p>
        </w:tc>
        <w:tc>
          <w:tcPr>
            <w:tcW w:w="2835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小哑铃</w:t>
            </w:r>
            <w:r>
              <w:t>：上举哑铃</w:t>
            </w:r>
            <w:r>
              <w:rPr>
                <w:rFonts w:hint="eastAsia"/>
              </w:rPr>
              <w:t>5分钟</w:t>
            </w:r>
          </w:p>
        </w:tc>
        <w:tc>
          <w:tcPr>
            <w:tcW w:w="1701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  <w:tcBorders>
              <w:bottom w:val="single" w:color="auto" w:sz="4" w:space="0"/>
            </w:tcBorders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t>10</w:t>
            </w:r>
            <w:r>
              <w:rPr>
                <w:rFonts w:hint="eastAsia"/>
              </w:rPr>
              <w:t>min</w:t>
            </w:r>
          </w:p>
        </w:tc>
        <w:tc>
          <w:tcPr>
            <w:tcW w:w="992" w:type="dxa"/>
            <w:vMerge w:val="continue"/>
            <w:tcBorders>
              <w:bottom w:val="single" w:color="auto" w:sz="4" w:space="0"/>
            </w:tcBorders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7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14.《文言文二则》（</w:t>
            </w:r>
            <w:r>
              <w:t>第</w:t>
            </w:r>
            <w:r>
              <w:rPr>
                <w:rFonts w:hint="eastAsia"/>
              </w:rPr>
              <w:t>1课时）</w:t>
            </w:r>
          </w:p>
        </w:tc>
        <w:tc>
          <w:tcPr>
            <w:tcW w:w="326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朗读课文，理解《学弈》意思及告诉我们的道理。</w:t>
            </w:r>
          </w:p>
          <w:p>
            <w:pPr>
              <w:jc w:val="left"/>
            </w:pPr>
            <w:r>
              <w:rPr>
                <w:rFonts w:hint="eastAsia"/>
              </w:rPr>
              <w:t>2.背诵《学弈》及文中注释。</w:t>
            </w:r>
          </w:p>
          <w:p>
            <w:pPr>
              <w:jc w:val="left"/>
              <w:rPr>
                <w:rFonts w:asciiTheme="minorEastAsia" w:hAnsiTheme="minorEastAsia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835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朗读课文，理解《学弈》意思及告诉我们的道理。</w:t>
            </w:r>
          </w:p>
          <w:p>
            <w:pPr>
              <w:jc w:val="left"/>
            </w:pPr>
            <w:r>
              <w:rPr>
                <w:rFonts w:hint="eastAsia"/>
              </w:rPr>
              <w:t>2.背诵《学弈》及文中注释。</w:t>
            </w:r>
          </w:p>
          <w:p>
            <w:pPr>
              <w:jc w:val="left"/>
            </w:pPr>
            <w:r>
              <w:rPr>
                <w:rFonts w:hint="eastAsia"/>
              </w:rPr>
              <w:t>3．</w:t>
            </w:r>
            <w:r>
              <w:t>完成</w:t>
            </w:r>
            <w:r>
              <w:rPr>
                <w:rFonts w:hint="eastAsia"/>
              </w:rPr>
              <w:t>《练习与测试》基础练习(一</w:t>
            </w:r>
            <w:r>
              <w:t>、二、三</w:t>
            </w:r>
            <w:r>
              <w:rPr>
                <w:rFonts w:hint="eastAsia"/>
              </w:rPr>
              <w:t>)</w:t>
            </w:r>
          </w:p>
          <w:p>
            <w:pPr>
              <w:jc w:val="left"/>
              <w:rPr>
                <w:rFonts w:asciiTheme="minorEastAsia" w:hAnsiTheme="minorEastAsia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92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40分钟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解决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问题的策略（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3）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asciiTheme="minorHAnsi" w:hAnsiTheme="minorHAnsi" w:eastAsiaTheme="minorEastAsia" w:cstheme="minorBidi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74-75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74-75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15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水墨园林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收集</w:t>
            </w:r>
            <w:r>
              <w:t>名家画的水墨园林作品，分析如何用水墨表现的亭阁、长廊、山石、花木的。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EastAsia" w:hAnsiTheme="minorEastAsia" w:eastAsiaTheme="minorEastAsia" w:cstheme="minorEastAsia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收集</w:t>
            </w:r>
            <w:r>
              <w:t>名家画的水墨园林作品，分析如何用水墨表现的亭阁、长廊、山石、花木的。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5-10分钟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英语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U5  Song time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&amp;Cartoon time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artoon time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Cartoon  time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</w:rPr>
              <w:t>综合实践活动（班队）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班队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  <w:vAlign w:val="top"/>
          </w:tcPr>
          <w:p>
            <w:pPr>
              <w:ind w:firstLine="315" w:firstLineChars="150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84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3D打印</w:t>
            </w:r>
          </w:p>
        </w:tc>
        <w:tc>
          <w:tcPr>
            <w:tcW w:w="326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用3</w:t>
            </w:r>
            <w:r>
              <w:t>D</w:t>
            </w:r>
            <w:r>
              <w:rPr>
                <w:rFonts w:hint="eastAsia"/>
              </w:rPr>
              <w:t>打印机</w:t>
            </w:r>
            <w:r>
              <w:t>打印笔，对比与</w:t>
            </w:r>
            <w:r>
              <w:rPr>
                <w:rFonts w:hint="eastAsia"/>
              </w:rPr>
              <w:t>3D打印笔</w:t>
            </w:r>
            <w:r>
              <w:t>制作</w:t>
            </w:r>
            <w:r>
              <w:rPr>
                <w:rFonts w:hint="eastAsia"/>
              </w:rPr>
              <w:t>方式</w:t>
            </w:r>
            <w:r>
              <w:t>的流程有什么不同</w:t>
            </w:r>
            <w:r>
              <w:rPr>
                <w:rFonts w:hint="eastAsia"/>
              </w:rPr>
              <w:t>。</w:t>
            </w:r>
          </w:p>
        </w:tc>
        <w:tc>
          <w:tcPr>
            <w:tcW w:w="2835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用3</w:t>
            </w:r>
            <w:r>
              <w:t>D</w:t>
            </w:r>
            <w:r>
              <w:rPr>
                <w:rFonts w:hint="eastAsia"/>
              </w:rPr>
              <w:t>打印机</w:t>
            </w:r>
            <w:r>
              <w:t>打印笔，对比与</w:t>
            </w:r>
            <w:r>
              <w:rPr>
                <w:rFonts w:hint="eastAsia"/>
              </w:rPr>
              <w:t>3D打印笔</w:t>
            </w:r>
            <w:r>
              <w:t>制作</w:t>
            </w:r>
            <w:r>
              <w:rPr>
                <w:rFonts w:hint="eastAsia"/>
              </w:rPr>
              <w:t>方式</w:t>
            </w:r>
            <w:r>
              <w:t>的流程有什么不同</w:t>
            </w:r>
            <w:r>
              <w:rPr>
                <w:rFonts w:hint="eastAsia"/>
              </w:rPr>
              <w:t>。</w:t>
            </w:r>
          </w:p>
        </w:tc>
        <w:tc>
          <w:tcPr>
            <w:tcW w:w="1701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p>
      <w:pPr>
        <w:jc w:val="left"/>
      </w:pPr>
    </w:p>
    <w:tbl>
      <w:tblPr>
        <w:tblStyle w:val="7"/>
        <w:tblW w:w="139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4"/>
        <w:gridCol w:w="725"/>
        <w:gridCol w:w="1008"/>
        <w:gridCol w:w="1784"/>
        <w:gridCol w:w="3130"/>
        <w:gridCol w:w="2732"/>
        <w:gridCol w:w="1648"/>
        <w:gridCol w:w="1233"/>
        <w:gridCol w:w="9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2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5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08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84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862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48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3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4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24" w:type="dxa"/>
            <w:vMerge w:val="continue"/>
          </w:tcPr>
          <w:p>
            <w:pPr>
              <w:jc w:val="left"/>
            </w:pPr>
          </w:p>
        </w:tc>
        <w:tc>
          <w:tcPr>
            <w:tcW w:w="725" w:type="dxa"/>
            <w:vMerge w:val="continue"/>
          </w:tcPr>
          <w:p>
            <w:pPr>
              <w:jc w:val="left"/>
            </w:pPr>
          </w:p>
        </w:tc>
        <w:tc>
          <w:tcPr>
            <w:tcW w:w="1008" w:type="dxa"/>
            <w:vMerge w:val="continue"/>
          </w:tcPr>
          <w:p>
            <w:pPr>
              <w:jc w:val="left"/>
            </w:pPr>
          </w:p>
        </w:tc>
        <w:tc>
          <w:tcPr>
            <w:tcW w:w="1784" w:type="dxa"/>
            <w:vMerge w:val="continue"/>
          </w:tcPr>
          <w:p>
            <w:pPr>
              <w:jc w:val="left"/>
            </w:pPr>
          </w:p>
        </w:tc>
        <w:tc>
          <w:tcPr>
            <w:tcW w:w="313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32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48" w:type="dxa"/>
            <w:vMerge w:val="continue"/>
          </w:tcPr>
          <w:p>
            <w:pPr>
              <w:jc w:val="left"/>
            </w:pPr>
          </w:p>
        </w:tc>
        <w:tc>
          <w:tcPr>
            <w:tcW w:w="1233" w:type="dxa"/>
            <w:vMerge w:val="continue"/>
          </w:tcPr>
          <w:p>
            <w:pPr>
              <w:jc w:val="left"/>
            </w:pP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周五</w:t>
            </w: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语文</w:t>
            </w:r>
          </w:p>
        </w:tc>
        <w:tc>
          <w:tcPr>
            <w:tcW w:w="1784" w:type="dxa"/>
            <w:vAlign w:val="top"/>
          </w:tcPr>
          <w:p>
            <w:pPr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14.《文言文二则》（第</w:t>
            </w:r>
            <w:r>
              <w:t>2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130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朗读课文，理解《两小儿辩日》意思及告诉我们的道理。</w:t>
            </w:r>
          </w:p>
          <w:p>
            <w:pPr>
              <w:jc w:val="left"/>
            </w:pPr>
            <w:r>
              <w:rPr>
                <w:rFonts w:hint="eastAsia"/>
              </w:rPr>
              <w:t>2.背诵《两小儿辩日》及文中注释。</w:t>
            </w:r>
          </w:p>
          <w:p>
            <w:pPr>
              <w:pStyle w:val="8"/>
              <w:ind w:left="360" w:leftChars="0" w:firstLine="0" w:firstLineChars="0"/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3．完成《练习与测试》剩余习题。</w:t>
            </w:r>
          </w:p>
        </w:tc>
        <w:tc>
          <w:tcPr>
            <w:tcW w:w="2732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朗读课文，理解《两小儿辩日》意思及告诉我们的道理。</w:t>
            </w:r>
          </w:p>
          <w:p>
            <w:pPr>
              <w:jc w:val="left"/>
            </w:pPr>
            <w:r>
              <w:rPr>
                <w:rFonts w:hint="eastAsia"/>
              </w:rPr>
              <w:t>2.背诵《两小儿辩日》及文中注释。</w:t>
            </w:r>
          </w:p>
          <w:p>
            <w:pPr>
              <w:jc w:val="left"/>
              <w:rPr>
                <w:rFonts w:asciiTheme="minorEastAsia" w:hAnsiTheme="minorEastAsia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3．完成《练习与测试》剩余习题。</w:t>
            </w:r>
          </w:p>
        </w:tc>
        <w:tc>
          <w:tcPr>
            <w:tcW w:w="1648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口头</w:t>
            </w:r>
          </w:p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center"/>
              <w:rPr>
                <w:rFonts w:ascii="Calibri" w:hAnsi="Calibri" w:eastAsiaTheme="minorEastAsia" w:cstheme="minorBidi"/>
                <w:b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123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30分钟</w:t>
            </w:r>
          </w:p>
        </w:tc>
        <w:tc>
          <w:tcPr>
            <w:tcW w:w="964" w:type="dxa"/>
            <w:vMerge w:val="restart"/>
          </w:tcPr>
          <w:p>
            <w:pPr>
              <w:jc w:val="left"/>
            </w:pPr>
            <w:r>
              <w:rPr>
                <w:rFonts w:hint="eastAsia"/>
              </w:rPr>
              <w:t>60分钟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sz w:val="22"/>
              </w:rPr>
              <w:t>数学</w:t>
            </w:r>
          </w:p>
        </w:tc>
        <w:tc>
          <w:tcPr>
            <w:tcW w:w="1784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式与方程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（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1）</w:t>
            </w:r>
          </w:p>
        </w:tc>
        <w:tc>
          <w:tcPr>
            <w:tcW w:w="3130" w:type="dxa"/>
            <w:vAlign w:val="top"/>
          </w:tcPr>
          <w:p>
            <w:pPr>
              <w:jc w:val="left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76-77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。</w:t>
            </w:r>
          </w:p>
          <w:p>
            <w:pPr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2732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1.完成《练习与测试》第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76-77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页第1</w:t>
            </w: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t>-4</w:t>
            </w: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题</w:t>
            </w:r>
          </w:p>
        </w:tc>
        <w:tc>
          <w:tcPr>
            <w:tcW w:w="1648" w:type="dxa"/>
            <w:vAlign w:val="top"/>
          </w:tcPr>
          <w:p>
            <w:pPr>
              <w:jc w:val="center"/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巩固&amp;拓展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123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0"/>
                <w:sz w:val="20"/>
                <w:szCs w:val="20"/>
              </w:rPr>
              <w:t>15分钟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书法</w:t>
            </w:r>
          </w:p>
        </w:tc>
        <w:tc>
          <w:tcPr>
            <w:tcW w:w="1784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书法：</w:t>
            </w:r>
            <w:r>
              <w:rPr>
                <w:rFonts w:hint="eastAsia" w:ascii="宋体" w:cs="宋体"/>
                <w:kern w:val="0"/>
                <w:sz w:val="24"/>
                <w:szCs w:val="24"/>
              </w:rPr>
              <w:t>变化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3130" w:type="dxa"/>
            <w:vAlign w:val="top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1．读一读“变化”要领。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2．学生临写“衣、生、比、旦”等字。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2732" w:type="dxa"/>
            <w:vAlign w:val="top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1．读一读“变化”要领。</w:t>
            </w:r>
          </w:p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2．学生临写“衣、生、比、旦”等字。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</w:p>
        </w:tc>
        <w:tc>
          <w:tcPr>
            <w:tcW w:w="1648" w:type="dxa"/>
            <w:vAlign w:val="top"/>
          </w:tcPr>
          <w:p>
            <w:pPr>
              <w:jc w:val="left"/>
            </w:pPr>
            <w:r>
              <w:rPr>
                <w:rFonts w:hint="eastAsia"/>
              </w:rPr>
              <w:t>书面</w:t>
            </w:r>
          </w:p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口头</w:t>
            </w:r>
          </w:p>
        </w:tc>
        <w:tc>
          <w:tcPr>
            <w:tcW w:w="1233" w:type="dxa"/>
            <w:vAlign w:val="top"/>
          </w:tcPr>
          <w:p>
            <w:pPr>
              <w:jc w:val="left"/>
              <w:textAlignment w:val="baseline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10分钟</w:t>
            </w:r>
          </w:p>
        </w:tc>
        <w:tc>
          <w:tcPr>
            <w:tcW w:w="964" w:type="dxa"/>
            <w:vMerge w:val="continue"/>
            <w:vAlign w:val="top"/>
          </w:tcPr>
          <w:p>
            <w:pPr>
              <w:jc w:val="left"/>
              <w:rPr>
                <w:rFonts w:ascii="宋体" w:hAnsi="宋体" w:eastAsia="宋体" w:cs="宋体"/>
                <w:kern w:val="2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英语</w:t>
            </w:r>
          </w:p>
        </w:tc>
        <w:tc>
          <w:tcPr>
            <w:tcW w:w="1784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U5  Song time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&amp;Cartoon time</w:t>
            </w:r>
          </w:p>
        </w:tc>
        <w:tc>
          <w:tcPr>
            <w:tcW w:w="3130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artoon time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2732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听读背U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 xml:space="preserve"> Cartoon  time</w:t>
            </w: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2.完成《课课练》Period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的CD</w:t>
            </w:r>
          </w:p>
        </w:tc>
        <w:tc>
          <w:tcPr>
            <w:tcW w:w="1648" w:type="dxa"/>
            <w:vAlign w:val="top"/>
          </w:tcPr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口头</w:t>
            </w:r>
          </w:p>
          <w:p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书面</w:t>
            </w:r>
          </w:p>
        </w:tc>
        <w:tc>
          <w:tcPr>
            <w:tcW w:w="123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科学</w:t>
            </w:r>
          </w:p>
        </w:tc>
        <w:tc>
          <w:tcPr>
            <w:tcW w:w="1784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13．</w:t>
            </w:r>
            <w:r>
              <w:t>洁净</w:t>
            </w:r>
            <w:r>
              <w:rPr>
                <w:rFonts w:hint="eastAsia"/>
              </w:rPr>
              <w:t>的</w:t>
            </w:r>
            <w:r>
              <w:t>水域</w:t>
            </w:r>
          </w:p>
        </w:tc>
        <w:tc>
          <w:tcPr>
            <w:tcW w:w="313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调查</w:t>
            </w:r>
            <w:r>
              <w:t>当地的水域污染情况，</w:t>
            </w:r>
            <w:r>
              <w:rPr>
                <w:rFonts w:hint="eastAsia"/>
              </w:rPr>
              <w:t>了解</w:t>
            </w:r>
            <w:r>
              <w:t>当地治理水污染的</w:t>
            </w:r>
            <w:r>
              <w:rPr>
                <w:rFonts w:hint="eastAsia"/>
              </w:rPr>
              <w:t>主要</w:t>
            </w:r>
            <w:r>
              <w:t>方法。</w:t>
            </w:r>
          </w:p>
        </w:tc>
        <w:tc>
          <w:tcPr>
            <w:tcW w:w="2732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调查当地的水域污染情况，了解当地治理水污染的主要方法。</w:t>
            </w:r>
          </w:p>
        </w:tc>
        <w:tc>
          <w:tcPr>
            <w:tcW w:w="1648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3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不限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24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/>
                <w:sz w:val="22"/>
                <w:lang w:val="en-US" w:eastAsia="zh-CN"/>
              </w:rPr>
              <w:t>音乐</w:t>
            </w:r>
          </w:p>
        </w:tc>
        <w:tc>
          <w:tcPr>
            <w:tcW w:w="1784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唱：《鸟儿多美丽》</w:t>
            </w:r>
          </w:p>
        </w:tc>
        <w:tc>
          <w:tcPr>
            <w:tcW w:w="3130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准确的演唱歌曲《鸟儿多美丽》</w:t>
            </w:r>
          </w:p>
        </w:tc>
        <w:tc>
          <w:tcPr>
            <w:tcW w:w="2732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有感情的演唱歌曲《鸟儿多美丽》</w:t>
            </w:r>
          </w:p>
        </w:tc>
        <w:tc>
          <w:tcPr>
            <w:tcW w:w="1648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实践</w:t>
            </w:r>
          </w:p>
        </w:tc>
        <w:tc>
          <w:tcPr>
            <w:tcW w:w="1233" w:type="dxa"/>
            <w:vAlign w:val="top"/>
          </w:tcPr>
          <w:p>
            <w:pPr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/>
              </w:rPr>
              <w:t>5分钟</w:t>
            </w:r>
          </w:p>
        </w:tc>
        <w:tc>
          <w:tcPr>
            <w:tcW w:w="964" w:type="dxa"/>
            <w:vMerge w:val="continue"/>
          </w:tcPr>
          <w:p>
            <w:pPr>
              <w:jc w:val="left"/>
            </w:pPr>
          </w:p>
        </w:tc>
      </w:tr>
    </w:tbl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</w:rPr>
      </w:pPr>
    </w:p>
    <w:p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吴群燕   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  <w:lang w:val="en-US" w:eastAsia="zh-CN"/>
        </w:rPr>
        <w:t>董梦焱</w:t>
      </w:r>
      <w:r>
        <w:rPr>
          <w:rFonts w:hint="eastAsia"/>
          <w:b/>
          <w:sz w:val="24"/>
          <w:u w:val="single"/>
        </w:rPr>
        <w:t xml:space="preserve">        </w:t>
      </w:r>
    </w:p>
    <w:p>
      <w:pPr>
        <w:jc w:val="left"/>
      </w:pP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jNmZDI2NzcwN2VjMzYxMTcyMGQ3OWY3OWY4MTQ4MGUifQ=="/>
    <w:docVar w:name="KSO_WPS_MARK_KEY" w:val="2793d529-8dde-4cb8-916f-6ffe83f1655c"/>
  </w:docVars>
  <w:rsids>
    <w:rsidRoot w:val="006738CC"/>
    <w:rsid w:val="00025249"/>
    <w:rsid w:val="00027446"/>
    <w:rsid w:val="0009307A"/>
    <w:rsid w:val="001A45A2"/>
    <w:rsid w:val="00212BB2"/>
    <w:rsid w:val="0034592B"/>
    <w:rsid w:val="00361F44"/>
    <w:rsid w:val="0037607D"/>
    <w:rsid w:val="003E4382"/>
    <w:rsid w:val="004E2613"/>
    <w:rsid w:val="005532C0"/>
    <w:rsid w:val="005573B6"/>
    <w:rsid w:val="005D2C6B"/>
    <w:rsid w:val="005E65AE"/>
    <w:rsid w:val="006738CC"/>
    <w:rsid w:val="006866AA"/>
    <w:rsid w:val="00696FC6"/>
    <w:rsid w:val="007273D1"/>
    <w:rsid w:val="007452E3"/>
    <w:rsid w:val="00853504"/>
    <w:rsid w:val="00882A1E"/>
    <w:rsid w:val="00933EA1"/>
    <w:rsid w:val="009610A3"/>
    <w:rsid w:val="00970235"/>
    <w:rsid w:val="00A06709"/>
    <w:rsid w:val="00A36A15"/>
    <w:rsid w:val="00A75BD1"/>
    <w:rsid w:val="00A86ADA"/>
    <w:rsid w:val="00A968C0"/>
    <w:rsid w:val="00AD782F"/>
    <w:rsid w:val="00B065DC"/>
    <w:rsid w:val="00B07E12"/>
    <w:rsid w:val="00BB030F"/>
    <w:rsid w:val="00C13E20"/>
    <w:rsid w:val="00C81708"/>
    <w:rsid w:val="00D146A6"/>
    <w:rsid w:val="00D557E5"/>
    <w:rsid w:val="00DD55E5"/>
    <w:rsid w:val="00E60A17"/>
    <w:rsid w:val="00E87657"/>
    <w:rsid w:val="00EF51EB"/>
    <w:rsid w:val="00F20EA0"/>
    <w:rsid w:val="02A72A93"/>
    <w:rsid w:val="08FE5FEA"/>
    <w:rsid w:val="0C3C0DA8"/>
    <w:rsid w:val="1A7929B6"/>
    <w:rsid w:val="22E8660C"/>
    <w:rsid w:val="25B901EF"/>
    <w:rsid w:val="28460DF5"/>
    <w:rsid w:val="2C663817"/>
    <w:rsid w:val="3A3C7BFC"/>
    <w:rsid w:val="3D0B3BE8"/>
    <w:rsid w:val="41B07159"/>
    <w:rsid w:val="4454710D"/>
    <w:rsid w:val="46492B04"/>
    <w:rsid w:val="4D1450C0"/>
    <w:rsid w:val="50B126C1"/>
    <w:rsid w:val="54BA5958"/>
    <w:rsid w:val="66CA3A39"/>
    <w:rsid w:val="671F0991"/>
    <w:rsid w:val="690E2F0D"/>
    <w:rsid w:val="69EB5593"/>
    <w:rsid w:val="796B2A35"/>
    <w:rsid w:val="7A451A3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rPr>
      <w:sz w:val="24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5"/>
    <w:link w:val="3"/>
    <w:semiHidden/>
    <w:qFormat/>
    <w:uiPriority w:val="99"/>
    <w:rPr>
      <w:kern w:val="2"/>
      <w:sz w:val="18"/>
      <w:szCs w:val="18"/>
    </w:rPr>
  </w:style>
  <w:style w:type="character" w:customStyle="1" w:styleId="10">
    <w:name w:val="页脚 Char"/>
    <w:basedOn w:val="5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BE21375-6310-4D20-B233-EFEA2C788C8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1931</Words>
  <Characters>2076</Characters>
  <Lines>25</Lines>
  <Paragraphs>7</Paragraphs>
  <ScaleCrop>false</ScaleCrop>
  <LinksUpToDate>false</LinksUpToDate>
  <CharactersWithSpaces>2153</CharactersWithSpaces>
  <Application>WPS Office_10.1.0.5400_F1E327BC-269C-435d-A152-05C5408002CA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2021-09-22T02:49:00Z</dcterms:created>
  <dc:creator>USER</dc:creator>
  <cp:lastModifiedBy>Administrator</cp:lastModifiedBy>
  <dcterms:modified xsi:type="dcterms:W3CDTF">2023-04-06T05:32:17Z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  <property fmtid="{D5CDD505-2E9C-101B-9397-08002B2CF9AE}" pid="3" name="ICV">
    <vt:lpwstr>F772DF77E16A41BA8A817B7248AF2DAB</vt:lpwstr>
  </property>
</Properties>
</file>