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7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U3 Review 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11《宇宙生命之谜》（第1课时）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．抄写词语。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根据课文中的批注及课后习题二，阅读课文。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3.完成《练习与测试》（一、二、三、四）。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．抄写词语。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．根据课文中的批注及课后习题二，阅读课文。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分数除以整数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1.完成《练习与测试》第39页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1.完成《练习与测试》第39页第1-3题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书法：呼应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读帖：知道什么叫“呼应”，使学生明白怎样呼应。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2.仿帖：会书写心、源、九等字，体会笔画呼应的关系。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读帖：知道什么叫“呼应”，使学生明白怎样呼应。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2.仿帖：会书写心、源、九等字，体会笔画呼应的关系。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买菜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到菜场去观察，感受菜场的气氛，仔细观察菜场人物、各种菜和摊位。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到菜场去观察，感受菜场的气氛，仔细观察菜场人物、各种菜和摊位。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4.</w:t>
            </w:r>
            <w:r>
              <w:rPr>
                <w:rFonts w:ascii="宋体" w:hAnsi="宋体" w:eastAsia="宋体"/>
                <w:color w:val="000000"/>
                <w:szCs w:val="21"/>
              </w:rPr>
              <w:t>公民的基本权利和义务（第一课时）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说说公民有哪些基本权利。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说说权利的界限。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说说公民有哪些基本权利。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11《宇宙生命之谜》（第2课时）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默写词语。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根据课后习题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，搜集相关资料，了解近年来科学家对火星研究的新发现。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完成《练习与测试》（五、六）。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默写词语。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根据课后习题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，搜集相关资料，了解近年来科学家对火星研究的新发现。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3.完成《练习与测试》（五）。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整数除以分数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1.完成《练习与测试》第40页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1.完成《练习与测试》第40页1—2题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民居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了解不同地区、不同民族、不同风格的民居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了解不同地区、不同民族、不同风格的民居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U3Exercise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U3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抄写U3 过去式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U3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抄写U3过去式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消失的恐龙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查阅关于恐龙的资料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查阅关于恐龙的资料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香干炒芹菜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宋体" w:hAnsi="宋体" w:eastAsia="宋体"/>
                <w:color w:val="333333"/>
                <w:sz w:val="18"/>
                <w:szCs w:val="18"/>
              </w:rPr>
            </w:pPr>
          </w:p>
          <w:p>
            <w:pPr>
              <w:snapToGrid w:val="0"/>
              <w:ind w:firstLine="360"/>
              <w:rPr>
                <w:rFonts w:ascii="宋体" w:hAnsi="宋体" w:eastAsia="宋体"/>
                <w:color w:val="333333"/>
                <w:sz w:val="18"/>
                <w:szCs w:val="18"/>
              </w:rPr>
            </w:pPr>
            <w:r>
              <w:rPr>
                <w:rFonts w:ascii="宋体" w:hAnsi="宋体" w:eastAsia="宋体"/>
                <w:color w:val="333333"/>
                <w:sz w:val="18"/>
                <w:szCs w:val="18"/>
              </w:rPr>
              <w:t>1.香干炒芹菜属于哪一类？你知道它的制作方法吗？2.请同学摘芹菜。 </w:t>
            </w:r>
          </w:p>
          <w:p>
            <w:pPr>
              <w:snapToGrid w:val="0"/>
              <w:rPr>
                <w:rFonts w:ascii="宋体" w:hAnsi="宋体" w:eastAsia="宋体"/>
                <w:color w:val="333333"/>
                <w:sz w:val="18"/>
                <w:szCs w:val="18"/>
              </w:rPr>
            </w:pPr>
            <w:r>
              <w:rPr>
                <w:rFonts w:ascii="宋体" w:hAnsi="宋体" w:eastAsia="宋体"/>
                <w:color w:val="333333"/>
                <w:sz w:val="18"/>
                <w:szCs w:val="18"/>
              </w:rPr>
              <w:t>3.讲解注意点及制作方法。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rPr>
                <w:rFonts w:ascii="宋体" w:hAnsi="宋体" w:eastAsia="宋体"/>
                <w:color w:val="333333"/>
                <w:sz w:val="18"/>
                <w:szCs w:val="18"/>
              </w:rPr>
            </w:pPr>
            <w:r>
              <w:rPr>
                <w:rFonts w:ascii="宋体" w:hAnsi="宋体" w:eastAsia="宋体"/>
                <w:color w:val="333333"/>
                <w:sz w:val="18"/>
                <w:szCs w:val="18"/>
              </w:rPr>
              <w:t>1.香干炒芹菜属于哪一类？你知道它的制作方法吗？</w:t>
            </w:r>
          </w:p>
          <w:p>
            <w:pPr>
              <w:snapToGrid w:val="0"/>
              <w:rPr>
                <w:rFonts w:ascii="宋体" w:hAnsi="宋体" w:eastAsia="宋体"/>
                <w:color w:val="333333"/>
                <w:sz w:val="18"/>
                <w:szCs w:val="18"/>
              </w:rPr>
            </w:pPr>
            <w:r>
              <w:rPr>
                <w:rFonts w:ascii="宋体" w:hAnsi="宋体" w:eastAsia="宋体"/>
                <w:color w:val="333333"/>
                <w:sz w:val="18"/>
                <w:szCs w:val="18"/>
              </w:rPr>
              <w:t>2.请同学摘芹菜。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0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 Story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 Story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 1的DE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 Story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2.完成《课课练》Period 1的D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分数除以分数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41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1.完成《练习与测试》第41页第1—3题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12《故宫博物院》（1课时）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根据阅读提示，选择一个或画参观线路图，或选一两个景点介绍故宫。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完成《练习与测试》（一、二、三）。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根据阅读提示，选择一个或画参观线路图，或选一两个景点介绍故宫。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2.完成《练习与测试》（一、二）。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听：《瑞士山歌》</w:t>
            </w:r>
          </w:p>
          <w:p>
            <w:pPr>
              <w:snapToGrid w:val="0"/>
              <w:jc w:val="left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《孤独的牧羊人》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网上搜索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多瑙河的风景，体会歌曲的意境和情绪。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网上搜索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多瑙河的风景，体会歌曲的意境和情绪。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跳跃：不同方向助跑的跳高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跳跃：不同方向助跑的跳高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跳绳30秒X2~3组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4.</w:t>
            </w:r>
            <w:r>
              <w:rPr>
                <w:rFonts w:ascii="宋体" w:hAnsi="宋体" w:eastAsia="宋体"/>
                <w:color w:val="000000"/>
                <w:szCs w:val="21"/>
              </w:rPr>
              <w:t>公民的基本权利和义务（第二课时）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说说公民有哪些基本权利。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说说权利的界限。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说说公民有哪些基本权利。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 Story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U4 Story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列方程解决实际问题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1.完成《练习与测试》第42—43页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1.完成《练习与测试》第42—43页第1—4题。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习作：＿＿＿让生活更美好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（2课时）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篇同类的作文并阅读。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篇同类的作文并阅读。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跳皮筋（比谁跳得高）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化石告诉我们什么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列方程解决实际问题练习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1.完成《练习与测试》第44—45页。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1.完成《练习与测试》第44—45页第1—5题。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60分钟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习作：＿＿＿让生活更美好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（2课时）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篇同类的作文并阅读。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篇同类的作文并阅读。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主题诵读：经历有意义的成长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做一个生活的有心人，去体会、理解、反思与改正经历的事情，不断成长。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做一个生活的有心人，去体会、理解、反思与改正经历的事情，不断成长。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ind w:firstLine="220" w:firstLineChars="10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唱：《幽静的山谷》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复习演唱唱歌曲，体会歌曲的起伏连绵的旋律感。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>唱准弱起拍，感受欧洲民歌的风格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跳绳30秒X2~3组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《网络安全，从我做起》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3"/>
              </w:numPr>
              <w:snapToGrid w:val="0"/>
              <w:ind w:left="72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收集资料</w:t>
            </w:r>
          </w:p>
          <w:p>
            <w:pPr>
              <w:numPr>
                <w:ilvl w:val="0"/>
                <w:numId w:val="3"/>
              </w:numPr>
              <w:snapToGrid w:val="0"/>
              <w:ind w:left="72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制作手抄报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收集资料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sectPr>
      <w:pgSz w:w="16838" w:h="11906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2536"/>
    <w:multiLevelType w:val="multilevel"/>
    <w:tmpl w:val="3D16253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1">
    <w:nsid w:val="5CBA13B2"/>
    <w:multiLevelType w:val="multilevel"/>
    <w:tmpl w:val="5CBA13B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F635192"/>
    <w:multiLevelType w:val="multilevel"/>
    <w:tmpl w:val="7F63519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2F11FE"/>
    <w:rsid w:val="003534B0"/>
    <w:rsid w:val="0059531B"/>
    <w:rsid w:val="00616505"/>
    <w:rsid w:val="0062213C"/>
    <w:rsid w:val="00633F40"/>
    <w:rsid w:val="006549AD"/>
    <w:rsid w:val="00684D9C"/>
    <w:rsid w:val="00954ED4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FF2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471</Words>
  <Characters>2688</Characters>
  <Lines>22</Lines>
  <Paragraphs>6</Paragraphs>
  <TotalTime>0</TotalTime>
  <ScaleCrop>false</ScaleCrop>
  <LinksUpToDate>false</LinksUpToDate>
  <CharactersWithSpaces>3153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2021-10-26T11:00:18Z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