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3B4BC" w14:textId="77777777" w:rsidR="00A91C11" w:rsidRDefault="0092655F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0E97A9F" w14:textId="77777777" w:rsidR="00A91C11" w:rsidRDefault="00A91C11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14:paraId="2811F603" w14:textId="77777777" w:rsidR="00A91C11" w:rsidRDefault="00A91C11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14:paraId="5417992C" w14:textId="77777777" w:rsidR="00A91C11" w:rsidRDefault="0092655F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五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7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A91C11" w14:paraId="706EE87D" w14:textId="77777777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BFCC9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D6FA7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14231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453AA0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6EA76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D7EA5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B04840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07D98" w14:textId="77777777" w:rsidR="00A91C11" w:rsidRDefault="0092655F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书面作业总时长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A91C11" w14:paraId="67EA0C04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9ED0F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836C8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A8ACD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B7C6B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0D336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3A8C1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DC628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7E8C4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960FA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302FB6D7" w14:textId="7777777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BF44F" w14:textId="778BB2ED" w:rsidR="00A91C11" w:rsidRDefault="001738C1" w:rsidP="001738C1">
            <w:pPr>
              <w:snapToGrid w:val="0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国庆调休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84208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A03C0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EA43B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6F5036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14:paraId="72650D38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B902E0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14:paraId="39B003A6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88BA97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86B110B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992D7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902EC4A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55</w:t>
            </w:r>
          </w:p>
        </w:tc>
      </w:tr>
      <w:tr w:rsidR="00A91C11" w14:paraId="4A115F0F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6156C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0965D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56E96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0539F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7.《开国</w:t>
            </w:r>
            <w:r>
              <w:rPr>
                <w:rFonts w:ascii="宋体" w:eastAsia="宋体" w:hAnsi="宋体"/>
                <w:szCs w:val="21"/>
              </w:rPr>
              <w:t>大典</w:t>
            </w:r>
            <w:r>
              <w:rPr>
                <w:rFonts w:ascii="宋体" w:eastAsia="宋体" w:hAnsi="宋体" w:hint="eastAsia"/>
                <w:szCs w:val="21"/>
              </w:rPr>
              <w:t>》（第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4E085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1.抄写词语。</w:t>
            </w:r>
          </w:p>
          <w:p w14:paraId="1B25F535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2.思考课文写了哪几个场面，并简要说说开国大典的过程。</w:t>
            </w:r>
          </w:p>
          <w:p w14:paraId="1A3CB026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3.完成《练习与测试》（一、二、三）。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E56A2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1.抄写词语。</w:t>
            </w:r>
          </w:p>
          <w:p w14:paraId="638E3A80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2.完成《练习与测试》（一、二、三。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71C6F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  <w:p w14:paraId="28BAC9A8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70B20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4D27CF9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71C70623" w14:textId="77777777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88D01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62EF1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38347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14:paraId="2DD02FAF" w14:textId="77777777" w:rsidR="00A91C11" w:rsidRDefault="0092655F">
            <w:pPr>
              <w:jc w:val="left"/>
            </w:pPr>
            <w:r>
              <w:rPr>
                <w:rFonts w:hint="eastAsia"/>
              </w:rPr>
              <w:t>分数与分数相乘</w:t>
            </w:r>
          </w:p>
        </w:tc>
        <w:tc>
          <w:tcPr>
            <w:tcW w:w="3075" w:type="dxa"/>
          </w:tcPr>
          <w:p w14:paraId="26C20DD7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</w:tcPr>
          <w:p w14:paraId="7D99AC98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1--7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</w:tcPr>
          <w:p w14:paraId="0B7F4BF7" w14:textId="77777777" w:rsidR="00A91C11" w:rsidRDefault="00926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D92093D" w14:textId="77777777" w:rsidR="00A91C11" w:rsidRDefault="00A91C11">
            <w:pPr>
              <w:jc w:val="left"/>
            </w:pPr>
          </w:p>
        </w:tc>
        <w:tc>
          <w:tcPr>
            <w:tcW w:w="1080" w:type="dxa"/>
          </w:tcPr>
          <w:p w14:paraId="56794013" w14:textId="77777777" w:rsidR="00A91C11" w:rsidRDefault="0092655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9C0DB8" w14:textId="77777777" w:rsidR="00A91C11" w:rsidRDefault="00A91C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74FA0FBF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352B0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83261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1AA99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3A96FC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小排球：多种形式发球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BF0E7F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双人传垫球10X3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C0CE2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仰卧起坐30X3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A6FF69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139A9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</w:rPr>
              <w:t>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2DCC0F" w14:textId="77777777" w:rsidR="00A91C11" w:rsidRDefault="00A91C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1FB56678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B15D9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20703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3EE7C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30D034" w14:textId="77777777" w:rsidR="00A91C11" w:rsidRDefault="0092655F"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04DD4" w14:textId="77777777" w:rsidR="00A91C11" w:rsidRDefault="00926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6B06F" w14:textId="77777777" w:rsidR="00A91C11" w:rsidRDefault="0092655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B53E2" w14:textId="77777777" w:rsidR="00A91C11" w:rsidRDefault="00EE70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E02D5" w14:textId="77777777" w:rsidR="00A91C11" w:rsidRDefault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B9F776D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7A6DD882" w14:textId="77777777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8C338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5E29B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3350A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6ADA8" w14:textId="77777777" w:rsidR="00A91C11" w:rsidRDefault="0092655F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70C499" w14:textId="77777777" w:rsidR="00A91C11" w:rsidRDefault="0092655F">
            <w:pPr>
              <w:jc w:val="left"/>
            </w:pPr>
            <w:r>
              <w:rPr>
                <w:rFonts w:hint="eastAsia"/>
              </w:rPr>
              <w:t>认识居民身份证。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2EEC3" w14:textId="77777777" w:rsidR="00A91C11" w:rsidRDefault="0092655F">
            <w:pPr>
              <w:jc w:val="left"/>
            </w:pPr>
            <w:r>
              <w:rPr>
                <w:rFonts w:hint="eastAsia"/>
              </w:rPr>
              <w:t>认识居民身份证。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FE65C2" w14:textId="77777777" w:rsidR="00A91C11" w:rsidRDefault="0092655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2C927" w14:textId="77777777" w:rsidR="00A91C11" w:rsidRDefault="0092655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3B9272" w14:textId="77777777" w:rsidR="00A91C11" w:rsidRDefault="00A91C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4F8DB8F6" w14:textId="7777777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7E84D" w14:textId="3F025EAA" w:rsidR="00A91C11" w:rsidRDefault="0092655F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</w:t>
            </w:r>
            <w:r w:rsidR="001738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7B7F4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8C749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14:paraId="43220579" w14:textId="77777777" w:rsidR="00A91C11" w:rsidRDefault="0092655F">
            <w:pPr>
              <w:jc w:val="left"/>
            </w:pPr>
            <w:r>
              <w:rPr>
                <w:rFonts w:hint="eastAsia"/>
              </w:rPr>
              <w:t>分数</w:t>
            </w:r>
            <w:r>
              <w:t>连乘与实际问题</w:t>
            </w:r>
          </w:p>
        </w:tc>
        <w:tc>
          <w:tcPr>
            <w:tcW w:w="3075" w:type="dxa"/>
          </w:tcPr>
          <w:p w14:paraId="0B38D784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</w:t>
            </w:r>
            <w:r>
              <w:t>-31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1EB08D4A" w14:textId="77777777" w:rsidR="00A91C11" w:rsidRDefault="00A91C11">
            <w:pPr>
              <w:jc w:val="left"/>
            </w:pPr>
          </w:p>
        </w:tc>
        <w:tc>
          <w:tcPr>
            <w:tcW w:w="3090" w:type="dxa"/>
          </w:tcPr>
          <w:p w14:paraId="76291B68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30-31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</w:tcPr>
          <w:p w14:paraId="220D6895" w14:textId="77777777" w:rsidR="00A91C11" w:rsidRDefault="00926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771E315" w14:textId="77777777" w:rsidR="00A91C11" w:rsidRDefault="00A91C11">
            <w:pPr>
              <w:jc w:val="left"/>
            </w:pPr>
          </w:p>
        </w:tc>
        <w:tc>
          <w:tcPr>
            <w:tcW w:w="1080" w:type="dxa"/>
          </w:tcPr>
          <w:p w14:paraId="67219D5B" w14:textId="77777777" w:rsidR="00A91C11" w:rsidRDefault="0092655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F9E884C" w14:textId="77777777" w:rsidR="00A91C11" w:rsidRDefault="009265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4FDF9616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198E1791" w14:textId="77777777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D8F96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A1548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F2FF1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F00A6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7.《开国</w:t>
            </w:r>
            <w:r>
              <w:rPr>
                <w:rFonts w:ascii="宋体" w:eastAsia="宋体" w:hAnsi="宋体"/>
                <w:szCs w:val="21"/>
              </w:rPr>
              <w:t>大典</w:t>
            </w:r>
            <w:r>
              <w:rPr>
                <w:rFonts w:ascii="宋体" w:eastAsia="宋体" w:hAnsi="宋体" w:hint="eastAsia"/>
                <w:szCs w:val="21"/>
              </w:rPr>
              <w:t>》（第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课时））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8C0D0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1.默写词语。</w:t>
            </w:r>
          </w:p>
          <w:p w14:paraId="7449C39A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2.读读阅兵式部分，说说课文是怎样描写这个场面的。</w:t>
            </w:r>
          </w:p>
          <w:p w14:paraId="4CE1D531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3.完成《练习与测试》（四</w:t>
            </w:r>
            <w:r>
              <w:rPr>
                <w:rFonts w:ascii="宋体" w:eastAsia="宋体" w:hAnsi="宋体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五、七、八）。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CA886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1.默写词语。</w:t>
            </w:r>
          </w:p>
          <w:p w14:paraId="7699C97C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2.完成《练习与测试》（四</w:t>
            </w:r>
            <w:r>
              <w:rPr>
                <w:rFonts w:ascii="宋体" w:eastAsia="宋体" w:hAnsi="宋体"/>
                <w:szCs w:val="21"/>
              </w:rPr>
              <w:t>、</w:t>
            </w:r>
            <w:r>
              <w:rPr>
                <w:rFonts w:ascii="宋体" w:eastAsia="宋体" w:hAnsi="宋体" w:hint="eastAsia"/>
                <w:szCs w:val="21"/>
              </w:rPr>
              <w:t>五、七、八）。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38BB8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  <w:p w14:paraId="42A3B416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08A35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002E167" w14:textId="77777777" w:rsidR="00A91C11" w:rsidRDefault="00A91C1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60515F43" w14:textId="77777777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AE5C5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DBD70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949BB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E4ED2" w14:textId="77777777" w:rsidR="00A91C11" w:rsidRDefault="009265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1.横平竖直</w:t>
            </w:r>
            <w:r>
              <w:rPr>
                <w:rFonts w:ascii="宋体" w:eastAsia="宋体" w:hAnsi="宋体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第2课时</w:t>
            </w:r>
            <w:r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92977F" w14:textId="77777777" w:rsidR="00A91C11" w:rsidRDefault="0092655F">
            <w:pPr>
              <w:pStyle w:val="2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</w:t>
            </w:r>
            <w:r>
              <w:rPr>
                <w:rFonts w:ascii="宋体" w:eastAsia="宋体" w:hAnsi="宋体"/>
                <w:szCs w:val="21"/>
              </w:rPr>
              <w:t>书法的基本规律，</w:t>
            </w:r>
            <w:r>
              <w:rPr>
                <w:rFonts w:ascii="宋体" w:eastAsia="宋体" w:hAnsi="宋体" w:hint="eastAsia"/>
                <w:szCs w:val="21"/>
              </w:rPr>
              <w:t>读</w:t>
            </w:r>
            <w:r>
              <w:rPr>
                <w:rFonts w:ascii="宋体" w:eastAsia="宋体" w:hAnsi="宋体"/>
                <w:szCs w:val="21"/>
              </w:rPr>
              <w:t>帖，做到“</w:t>
            </w:r>
            <w:r>
              <w:rPr>
                <w:rFonts w:ascii="宋体" w:eastAsia="宋体" w:hAnsi="宋体" w:hint="eastAsia"/>
                <w:szCs w:val="21"/>
              </w:rPr>
              <w:t>横平竖直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  <w:p w14:paraId="77CAA85E" w14:textId="77777777" w:rsidR="00A91C11" w:rsidRDefault="009265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r>
              <w:rPr>
                <w:rFonts w:ascii="宋体" w:eastAsia="宋体" w:hAnsi="宋体" w:hint="eastAsia"/>
                <w:szCs w:val="21"/>
              </w:rPr>
              <w:t>诵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言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信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AA180F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1.读</w:t>
            </w:r>
            <w:r>
              <w:rPr>
                <w:rFonts w:ascii="宋体" w:eastAsia="宋体" w:hAnsi="宋体"/>
                <w:szCs w:val="21"/>
              </w:rPr>
              <w:t>帖，做到“</w:t>
            </w:r>
            <w:r>
              <w:rPr>
                <w:rFonts w:ascii="宋体" w:eastAsia="宋体" w:hAnsi="宋体" w:hint="eastAsia"/>
                <w:szCs w:val="21"/>
              </w:rPr>
              <w:t>横平竖直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  <w:p w14:paraId="7C69BF4D" w14:textId="77777777" w:rsidR="00A91C11" w:rsidRDefault="009265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r>
              <w:rPr>
                <w:rFonts w:ascii="宋体" w:eastAsia="宋体" w:hAnsi="宋体" w:hint="eastAsia"/>
                <w:szCs w:val="21"/>
              </w:rPr>
              <w:t>诵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言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信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CF497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  <w:p w14:paraId="5AA03C5D" w14:textId="77777777" w:rsidR="00A91C11" w:rsidRDefault="0092655F">
            <w:pPr>
              <w:snapToGrid w:val="0"/>
              <w:ind w:firstLineChars="100" w:firstLine="21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38B132" w14:textId="77777777" w:rsidR="00A91C11" w:rsidRDefault="009265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9F2BD35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29E58949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C07258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F6E1C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027B4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DFDDDD" w14:textId="77777777" w:rsidR="00A91C11" w:rsidRDefault="0092655F">
            <w:pPr>
              <w:jc w:val="left"/>
            </w:pPr>
            <w:r>
              <w:rPr>
                <w:rFonts w:hint="eastAsia"/>
              </w:rPr>
              <w:t>听《山村来了售货员》、《掏洋芋》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4F26FA" w14:textId="77777777" w:rsidR="00A91C11" w:rsidRDefault="0092655F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97076E" w14:textId="77777777" w:rsidR="00A91C11" w:rsidRDefault="0092655F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4F328" w14:textId="77777777" w:rsidR="00A91C11" w:rsidRDefault="0092655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12A76" w14:textId="77777777" w:rsidR="00A91C11" w:rsidRDefault="0092655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F6BE0C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475D0B85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06E77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AA6DF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0721B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365F63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F609D2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14:paraId="6DE3813F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E2446C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4267CADC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DE3BC8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2A823AD" w14:textId="77777777" w:rsidR="00A91C11" w:rsidRDefault="00A91C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D6A48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931C1B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5AA0A61" w14:textId="77777777" w:rsidR="00A91C11" w:rsidRDefault="00A91C1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68BC4291" w14:textId="77777777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FD6D0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0E02D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4E66E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8D9C3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小排球：正面互相垫球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26D27A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互相颠球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5547C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俯卧撑30X3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66DB6F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FD089E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</w:rPr>
              <w:t>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406054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56F5A1A2" w14:textId="77777777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29C87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BB772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94012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</w:t>
            </w: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lastRenderedPageBreak/>
              <w:t>安排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BBA18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F1677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DB4B7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A9005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223EADB" w14:textId="77777777" w:rsidR="00A91C11" w:rsidRDefault="00A91C11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0F11A5B6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6A808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90F20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61EC3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6D40A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15C20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7FEF5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CD3D8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7F351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E28D7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14604B1F" w14:textId="7777777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EF648" w14:textId="2EACBD66" w:rsidR="00A91C11" w:rsidRDefault="0092655F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</w:t>
            </w:r>
            <w:r w:rsidR="001738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B06B7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D7D2A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14:paraId="7A877032" w14:textId="77777777" w:rsidR="00A91C11" w:rsidRDefault="0092655F">
            <w:pPr>
              <w:jc w:val="left"/>
            </w:pPr>
            <w:r>
              <w:rPr>
                <w:rFonts w:hint="eastAsia"/>
              </w:rPr>
              <w:t>分数</w:t>
            </w:r>
            <w:r>
              <w:t>与分数相乘及分数连乘</w:t>
            </w:r>
            <w:r>
              <w:rPr>
                <w:rFonts w:hint="eastAsia"/>
              </w:rPr>
              <w:t>练习</w:t>
            </w:r>
          </w:p>
        </w:tc>
        <w:tc>
          <w:tcPr>
            <w:tcW w:w="3075" w:type="dxa"/>
          </w:tcPr>
          <w:p w14:paraId="38E83A5B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</w:tcPr>
          <w:p w14:paraId="40138934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</w:t>
            </w:r>
            <w:r>
              <w:t>-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</w:tcPr>
          <w:p w14:paraId="4883690E" w14:textId="77777777" w:rsidR="00A91C11" w:rsidRDefault="0092655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</w:tcPr>
          <w:p w14:paraId="74621DC4" w14:textId="77777777" w:rsidR="00A91C11" w:rsidRDefault="0092655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1CE6AE" w14:textId="77777777" w:rsidR="00A91C11" w:rsidRDefault="009265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14:paraId="36CA926E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1B4492C4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EB0D7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2F403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7CAA5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45CE37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8.《</w:t>
            </w:r>
            <w:r>
              <w:rPr>
                <w:rFonts w:ascii="宋体" w:eastAsia="宋体" w:hAnsi="宋体" w:hint="eastAsia"/>
                <w:szCs w:val="21"/>
              </w:rPr>
              <w:t>灯光》（第1课时</w:t>
            </w:r>
            <w:r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050F9D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1.完成《练习与测试》（一、二、三、四、五）。</w:t>
            </w:r>
          </w:p>
          <w:p w14:paraId="6634C8C8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2.再</w:t>
            </w:r>
            <w:r>
              <w:rPr>
                <w:rFonts w:ascii="宋体" w:eastAsia="宋体" w:hAnsi="宋体"/>
                <w:szCs w:val="21"/>
              </w:rPr>
              <w:t>读课文，</w:t>
            </w:r>
            <w:r>
              <w:rPr>
                <w:rFonts w:ascii="宋体" w:eastAsia="宋体" w:hAnsi="宋体" w:hint="eastAsia"/>
                <w:szCs w:val="21"/>
              </w:rPr>
              <w:t>思考三种灯光之间有什么联系？它们与课文题目又有什么联系？</w:t>
            </w:r>
          </w:p>
          <w:p w14:paraId="12079D31" w14:textId="77777777" w:rsidR="00A91C11" w:rsidRDefault="00A91C1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260FEE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1.完成《练习与测试》（一、二、三、四、五）。</w:t>
            </w:r>
          </w:p>
          <w:p w14:paraId="543E00F7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2.再读</w:t>
            </w:r>
            <w:r>
              <w:rPr>
                <w:rFonts w:ascii="宋体" w:eastAsia="宋体" w:hAnsi="宋体"/>
                <w:szCs w:val="21"/>
              </w:rPr>
              <w:t>课文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69B7E5F6" w14:textId="77777777" w:rsidR="00A91C11" w:rsidRDefault="00A91C1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FDED3A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  <w:p w14:paraId="7E82A242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97B629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342A38" w14:textId="77777777" w:rsidR="00A91C11" w:rsidRDefault="00A91C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63EA811C" w14:textId="77777777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BF3CC0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A5988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990B2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0D1C8" w14:textId="77777777" w:rsidR="00A91C11" w:rsidRDefault="0092655F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</w:rPr>
              <w:t>应急处理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CCCAF" w14:textId="77777777" w:rsidR="00A91C11" w:rsidRDefault="0092655F">
            <w:pPr>
              <w:pStyle w:val="paragraph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查阅有处理突发事件的知识与视频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5260D" w14:textId="77777777" w:rsidR="00A91C11" w:rsidRDefault="0092655F">
            <w:pPr>
              <w:pStyle w:val="paragraph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查阅有处理突发事件的知识与视频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17759" w14:textId="77777777" w:rsidR="00A91C11" w:rsidRDefault="0092655F">
            <w:pPr>
              <w:pStyle w:val="paragraph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C54C5" w14:textId="77777777" w:rsidR="00A91C11" w:rsidRDefault="0092655F">
            <w:pPr>
              <w:pStyle w:val="paragraph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15</w:t>
            </w:r>
            <w:r>
              <w:rPr>
                <w:rFonts w:hint="eastAsia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C3CCF54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4B937D29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806D5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AF64A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757B7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5CD15C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D89403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3CB2E58C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1CF703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103D0F0D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771ADA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14DC85B" w14:textId="77777777" w:rsidR="00A91C11" w:rsidRDefault="00A91C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C1683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8760F" w14:textId="77777777" w:rsidR="00A91C11" w:rsidRDefault="009265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765E873" w14:textId="77777777" w:rsidR="00A91C11" w:rsidRDefault="00A91C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11" w14:paraId="641EE9E2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5719F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4D7E6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EB6533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63CC7" w14:textId="77777777" w:rsidR="00A91C11" w:rsidRDefault="0092655F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683D2" w14:textId="77777777" w:rsidR="00A91C11" w:rsidRDefault="0092655F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1BEDD9" w14:textId="77777777" w:rsidR="00A91C11" w:rsidRDefault="0092655F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808082" w14:textId="77777777" w:rsidR="00A91C11" w:rsidRDefault="0092655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F03E6" w14:textId="77777777" w:rsidR="00A91C11" w:rsidRDefault="0092655F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AD54E04" w14:textId="77777777" w:rsidR="00A91C11" w:rsidRDefault="00A91C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91C11" w14:paraId="2BD5E24C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F7BD0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DA5F1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3DE0D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A67D8" w14:textId="77777777" w:rsidR="00A91C11" w:rsidRDefault="009265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凉拌黄瓜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EC27B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7A993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12B6B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B787E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A64B2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91C11" w14:paraId="639729B7" w14:textId="7777777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74B16" w14:textId="2898467E" w:rsidR="00A91C11" w:rsidRDefault="0092655F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</w:t>
            </w:r>
            <w:r w:rsidR="001738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85DC9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62DD35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D1764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《我的</w:t>
            </w:r>
            <w:r>
              <w:rPr>
                <w:rFonts w:ascii="宋体" w:eastAsia="宋体" w:hAnsi="宋体"/>
                <w:szCs w:val="21"/>
              </w:rPr>
              <w:t>战友邱少云》</w:t>
            </w:r>
            <w:r>
              <w:rPr>
                <w:rFonts w:ascii="宋体" w:eastAsia="宋体" w:hAnsi="宋体" w:hint="eastAsia"/>
                <w:szCs w:val="21"/>
              </w:rPr>
              <w:t>（第1课时</w:t>
            </w:r>
            <w:r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0728B4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1.完成《练习与测试》（一、二、三、四）。</w:t>
            </w:r>
          </w:p>
          <w:p w14:paraId="06B13EE9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2.读读课文，结合“我”的心理活动，体会邱少云的精神，并思考环境描写和邱少云英勇行为之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间的联系。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728FD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1.完成《练习与测试》（一、二、三、四）。</w:t>
            </w:r>
          </w:p>
          <w:p w14:paraId="6B7C6286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2.读读课文，结合“我”的心理活动，体会邱少云的精神。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DCAF1C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  <w:p w14:paraId="36368589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ADB3BB" w14:textId="77777777" w:rsidR="00A91C11" w:rsidRDefault="0092655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D4FA67" w14:textId="77777777" w:rsidR="00A91C11" w:rsidRDefault="0092655F">
            <w:pPr>
              <w:jc w:val="left"/>
            </w:pPr>
            <w:r>
              <w:rPr>
                <w:rFonts w:hint="eastAsia"/>
              </w:rPr>
              <w:t>50</w:t>
            </w:r>
          </w:p>
        </w:tc>
      </w:tr>
      <w:tr w:rsidR="00A91C11" w14:paraId="1606F056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84BB0" w14:textId="77777777" w:rsidR="00A91C11" w:rsidRDefault="00A91C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C8297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ACB05" w14:textId="77777777" w:rsidR="00A91C11" w:rsidRDefault="0092655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14:paraId="732B7BCB" w14:textId="77777777" w:rsidR="00A91C11" w:rsidRDefault="0092655F">
            <w:pPr>
              <w:jc w:val="left"/>
            </w:pPr>
            <w:r>
              <w:rPr>
                <w:rFonts w:hint="eastAsia"/>
              </w:rPr>
              <w:t>认识</w:t>
            </w:r>
            <w:r>
              <w:t>倒数</w:t>
            </w:r>
          </w:p>
        </w:tc>
        <w:tc>
          <w:tcPr>
            <w:tcW w:w="3075" w:type="dxa"/>
          </w:tcPr>
          <w:p w14:paraId="66391A0C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</w:tcPr>
          <w:p w14:paraId="37A92F94" w14:textId="77777777" w:rsidR="00A91C11" w:rsidRDefault="0092655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</w:tcPr>
          <w:p w14:paraId="709305D9" w14:textId="77777777" w:rsidR="00A91C11" w:rsidRDefault="0092655F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</w:tcPr>
          <w:p w14:paraId="535441CE" w14:textId="77777777" w:rsidR="00A91C11" w:rsidRDefault="0092655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26D4BEF" w14:textId="77777777" w:rsidR="00A91C11" w:rsidRDefault="00A91C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E70AD" w14:paraId="5FADD141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EC4EC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5559F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27DF7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275854" w14:textId="77777777" w:rsidR="00EE70AD" w:rsidRDefault="00EE70AD" w:rsidP="00EE70AD">
            <w:pPr>
              <w:pStyle w:val="a9"/>
              <w:widowControl/>
              <w:spacing w:line="10" w:lineRule="atLeast"/>
            </w:pPr>
            <w:r>
              <w:rPr>
                <w:rFonts w:hint="eastAsia"/>
              </w:rPr>
              <w:t>体能测试：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4620F" w14:textId="77777777" w:rsidR="00EE70AD" w:rsidRDefault="00EE70AD" w:rsidP="00EE70AD">
            <w:pPr>
              <w:pStyle w:val="a9"/>
              <w:widowControl/>
              <w:spacing w:line="10" w:lineRule="atLeast"/>
            </w:pPr>
            <w:r>
              <w:rPr>
                <w:rFonts w:hint="eastAsia"/>
              </w:rPr>
              <w:t>在家练习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E2C799" w14:textId="77777777" w:rsidR="00EE70AD" w:rsidRDefault="00EE70AD" w:rsidP="00EE70AD">
            <w:pPr>
              <w:pStyle w:val="a9"/>
              <w:widowControl/>
              <w:spacing w:line="10" w:lineRule="atLeast"/>
            </w:pPr>
            <w:r>
              <w:rPr>
                <w:rFonts w:hint="eastAsia"/>
              </w:rPr>
              <w:t>在家练习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FECA8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F6CC16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20046EE" w14:textId="77777777" w:rsidR="00EE70AD" w:rsidRDefault="00EE70AD" w:rsidP="00EE70A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E70AD" w14:paraId="54187BF1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19EAE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71518D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26DFB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21545" w14:textId="77777777" w:rsidR="00EE70AD" w:rsidRDefault="00EE70AD" w:rsidP="00EE70A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消防知识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知多少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6BECD" w14:textId="77777777" w:rsidR="00EE70AD" w:rsidRDefault="00EE70AD" w:rsidP="00EE70A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283EF" w14:textId="77777777" w:rsidR="00EE70AD" w:rsidRDefault="00EE70AD" w:rsidP="00EE70AD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C29E9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0B16E" w14:textId="77777777" w:rsidR="00EE70AD" w:rsidRDefault="00EE70AD" w:rsidP="00EE70AD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4239504" w14:textId="77777777" w:rsidR="00EE70AD" w:rsidRDefault="00EE70AD" w:rsidP="00EE70A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E70AD" w14:paraId="1B7426F9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79CF3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CEC4C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1E72B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E2200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唱：《对花》（河北民歌）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B61D9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558172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53D46C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08FD31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E5FEFE" w14:textId="77777777" w:rsidR="00EE70AD" w:rsidRDefault="00EE70AD" w:rsidP="00EE70A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E70AD" w14:paraId="06B622FC" w14:textId="7777777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7E9FC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845FC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19B6F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49E5B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生物的变异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3BE945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70B83C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8AA2A" w14:textId="77777777" w:rsidR="00EE70AD" w:rsidRDefault="00EE70AD" w:rsidP="00EE70AD">
            <w:pPr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4FB53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A98D7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E70AD" w14:paraId="443E02D4" w14:textId="77777777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32B9E" w14:textId="3B522814" w:rsidR="001738C1" w:rsidRDefault="00EE70AD" w:rsidP="001738C1">
            <w:pPr>
              <w:snapToGrid w:val="0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</w:t>
            </w:r>
            <w:r w:rsidR="001738C1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四</w:t>
            </w:r>
          </w:p>
          <w:p w14:paraId="16132EBD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4D3E3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19363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303AC6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《口语</w:t>
            </w:r>
            <w:r>
              <w:t>交际</w:t>
            </w:r>
            <w:r>
              <w:rPr>
                <w:rFonts w:hint="eastAsia"/>
              </w:rPr>
              <w:t>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4B706F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59251622" w14:textId="77777777" w:rsidR="00EE70AD" w:rsidRDefault="00EE70AD" w:rsidP="00EE70AD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EFEF3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66179FFE" w14:textId="77777777" w:rsidR="00EE70AD" w:rsidRDefault="00EE70AD" w:rsidP="00EE70AD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1CCE2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49FDCC5F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64349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7A01B24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E70AD" w14:paraId="5FDA1F1B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F5530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3C191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5BB2E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7AB5F1" w14:textId="77777777" w:rsidR="00EE70AD" w:rsidRDefault="00EE70AD" w:rsidP="00EE70AD">
            <w:pPr>
              <w:pStyle w:val="a9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U3  Fun time</w:t>
            </w:r>
          </w:p>
          <w:p w14:paraId="62A2BD69" w14:textId="77777777" w:rsidR="00EE70AD" w:rsidRDefault="00EE70AD" w:rsidP="00EE70AD">
            <w:pPr>
              <w:pStyle w:val="a9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&amp;Sound time</w:t>
            </w:r>
          </w:p>
          <w:p w14:paraId="18493D56" w14:textId="77777777" w:rsidR="00EE70AD" w:rsidRDefault="00EE70AD" w:rsidP="00EE70AD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2DE10" w14:textId="77777777" w:rsidR="00EE70AD" w:rsidRDefault="00EE70AD" w:rsidP="00EE70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CDF323" w14:textId="77777777" w:rsidR="00EE70AD" w:rsidRDefault="00EE70AD" w:rsidP="00EE70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F5720F" w14:textId="77777777" w:rsidR="00EE70AD" w:rsidRDefault="00EE70AD" w:rsidP="00EE70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59C77" w14:textId="77777777" w:rsidR="00EE70AD" w:rsidRDefault="00EE70AD" w:rsidP="00EE70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5F0542D" w14:textId="77777777" w:rsidR="00EE70AD" w:rsidRDefault="00EE70AD" w:rsidP="00EE70A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E70AD" w14:paraId="3B2CF9C4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84A11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E404C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58073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 w14:paraId="433D7147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</w:tcPr>
          <w:p w14:paraId="272F7ECC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3090" w:type="dxa"/>
          </w:tcPr>
          <w:p w14:paraId="64200EF4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1230" w:type="dxa"/>
          </w:tcPr>
          <w:p w14:paraId="3CEAA558" w14:textId="77777777" w:rsidR="00EE70AD" w:rsidRDefault="00EE70AD" w:rsidP="00EE70AD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</w:tcPr>
          <w:p w14:paraId="10D600BB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CE6BEA7" w14:textId="77777777" w:rsidR="00EE70AD" w:rsidRDefault="00EE70AD" w:rsidP="00EE70AD">
            <w:pPr>
              <w:jc w:val="left"/>
            </w:pPr>
          </w:p>
        </w:tc>
      </w:tr>
      <w:tr w:rsidR="00EE70AD" w14:paraId="6D35F6E1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699A9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1D0D9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5D03F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302A9" w14:textId="77777777" w:rsidR="00EE70AD" w:rsidRPr="005F5B57" w:rsidRDefault="00EE70AD" w:rsidP="00EE70AD">
            <w:r w:rsidRPr="005F5B57">
              <w:rPr>
                <w:rFonts w:hint="eastAsia"/>
              </w:rPr>
              <w:t>主题诵读：小说是生活的影子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9FE4F" w14:textId="77777777" w:rsidR="00EE70AD" w:rsidRPr="005F5B57" w:rsidRDefault="00EE70AD" w:rsidP="00EE70AD">
            <w:r w:rsidRPr="005F5B57">
              <w:rPr>
                <w:rFonts w:hint="eastAsia"/>
              </w:rPr>
              <w:t>走进小说，关注情节与环境，感受人物形象。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E12A3" w14:textId="77777777" w:rsidR="00EE70AD" w:rsidRPr="005F5B57" w:rsidRDefault="00EE70AD" w:rsidP="00EE70AD">
            <w:r w:rsidRPr="005F5B57">
              <w:rPr>
                <w:rFonts w:hint="eastAsia"/>
              </w:rPr>
              <w:t>走进小说，关注情节与环境，感受人物形象。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7DCD74" w14:textId="77777777" w:rsidR="00EE70AD" w:rsidRPr="005F5B57" w:rsidRDefault="00EE70AD" w:rsidP="00EE70AD">
            <w:r w:rsidRPr="005F5B57"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3FDDF7" w14:textId="77777777" w:rsidR="00EE70AD" w:rsidRPr="005F5B57" w:rsidRDefault="00EE70AD" w:rsidP="00EE70AD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332C43" w14:textId="77777777" w:rsidR="00EE70AD" w:rsidRDefault="00EE70AD" w:rsidP="00EE70A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E70AD" w14:paraId="46FB265D" w14:textId="77777777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D0F32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CDBF1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E59CE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E828F3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77C872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192E8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7DB1CA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1A4E40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38CC1C" w14:textId="77777777" w:rsidR="00EE70AD" w:rsidRDefault="00EE70AD" w:rsidP="00EE70A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E70AD" w14:paraId="5F29673D" w14:textId="77777777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B8F9C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114A2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17733" w14:textId="77777777" w:rsidR="00EE70AD" w:rsidRDefault="00EE70AD" w:rsidP="00EE70AD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6AC2E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83395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2FB0ED" w14:textId="77777777" w:rsidR="00EE70AD" w:rsidRDefault="00EE70AD" w:rsidP="00EE70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326C0" w14:textId="77777777" w:rsidR="00EE70AD" w:rsidRDefault="00EE70AD" w:rsidP="00EE70AD">
            <w:pPr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12657F" w14:textId="77777777" w:rsidR="00EE70AD" w:rsidRDefault="00EE70AD" w:rsidP="00EE70AD">
            <w:pPr>
              <w:jc w:val="left"/>
            </w:pPr>
            <w:r>
              <w:t>8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CC997E" w14:textId="77777777" w:rsidR="00EE70AD" w:rsidRDefault="00EE70AD" w:rsidP="00EE70AD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526A81A6" w14:textId="77777777" w:rsidR="00A91C11" w:rsidRDefault="00A91C11"/>
    <w:p w14:paraId="5A9DBACF" w14:textId="77777777" w:rsidR="003F536A" w:rsidRDefault="003F536A" w:rsidP="003F536A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顾莎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70148424" w14:textId="77777777" w:rsidR="0092655F" w:rsidRPr="003F536A" w:rsidRDefault="0092655F" w:rsidP="0092655F"/>
    <w:p w14:paraId="5E1E5D53" w14:textId="77777777" w:rsidR="0092655F" w:rsidRPr="003F536A" w:rsidRDefault="0092655F"/>
    <w:sectPr w:rsidR="0092655F" w:rsidRPr="003F536A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74759" w14:textId="77777777" w:rsidR="00547301" w:rsidRDefault="00547301" w:rsidP="004C5526">
      <w:r>
        <w:separator/>
      </w:r>
    </w:p>
  </w:endnote>
  <w:endnote w:type="continuationSeparator" w:id="0">
    <w:p w14:paraId="4CD37227" w14:textId="77777777" w:rsidR="00547301" w:rsidRDefault="00547301" w:rsidP="004C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54E0" w14:textId="77777777" w:rsidR="00547301" w:rsidRDefault="00547301" w:rsidP="004C5526">
      <w:r>
        <w:separator/>
      </w:r>
    </w:p>
  </w:footnote>
  <w:footnote w:type="continuationSeparator" w:id="0">
    <w:p w14:paraId="6017F22B" w14:textId="77777777" w:rsidR="00547301" w:rsidRDefault="00547301" w:rsidP="004C5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C11"/>
    <w:rsid w:val="001738C1"/>
    <w:rsid w:val="003F536A"/>
    <w:rsid w:val="004C5526"/>
    <w:rsid w:val="00547301"/>
    <w:rsid w:val="0092655F"/>
    <w:rsid w:val="00A91C11"/>
    <w:rsid w:val="00C13667"/>
    <w:rsid w:val="00E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A5040"/>
  <w15:docId w15:val="{2BC2804F-6517-4EB1-9A56-2BA1F48D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92655F"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qFormat/>
    <w:rsid w:val="00EE70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363</Words>
  <Characters>2073</Characters>
  <Application>Microsoft Office Word</Application>
  <DocSecurity>0</DocSecurity>
  <Lines>17</Lines>
  <Paragraphs>4</Paragraphs>
  <ScaleCrop>false</ScaleCrop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董 梦焱</cp:lastModifiedBy>
  <cp:revision>12</cp:revision>
  <dcterms:created xsi:type="dcterms:W3CDTF">2021-10-09T13:58:00Z</dcterms:created>
  <dcterms:modified xsi:type="dcterms:W3CDTF">2021-10-11T13:22:00Z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2052-11.11.1</vt:lpwstr>
  </property>
  <property fmtid="{D5CDD505-2E9C-101B-9397-08002B2CF9AE}" pid="3" name="ICV">
    <vt:lpwstr>1C5BA6519EFE421199521093901DAAF8</vt:lpwstr>
  </property>
</Properties>
</file>